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1F" w:rsidRPr="004E42A5" w:rsidRDefault="00985042" w:rsidP="004E4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2A5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4E42A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E42A5">
        <w:rPr>
          <w:rFonts w:ascii="Times New Roman" w:hAnsi="Times New Roman" w:cs="Times New Roman"/>
          <w:sz w:val="28"/>
          <w:szCs w:val="28"/>
        </w:rPr>
        <w:t xml:space="preserve"> районного суда Новосибирской области от 22 июля 2020 года</w:t>
      </w:r>
    </w:p>
    <w:p w:rsidR="00985042" w:rsidRPr="004E42A5" w:rsidRDefault="00985042" w:rsidP="004E42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2A5">
        <w:rPr>
          <w:rFonts w:ascii="Times New Roman" w:hAnsi="Times New Roman" w:cs="Times New Roman"/>
          <w:sz w:val="28"/>
          <w:szCs w:val="28"/>
        </w:rPr>
        <w:t>Признать противоправными действия МУП «</w:t>
      </w:r>
      <w:proofErr w:type="spellStart"/>
      <w:r w:rsidRPr="004E42A5">
        <w:rPr>
          <w:rFonts w:ascii="Times New Roman" w:hAnsi="Times New Roman" w:cs="Times New Roman"/>
          <w:sz w:val="28"/>
          <w:szCs w:val="28"/>
        </w:rPr>
        <w:t>Кайлинское</w:t>
      </w:r>
      <w:proofErr w:type="spellEnd"/>
      <w:r w:rsidRPr="004E42A5">
        <w:rPr>
          <w:rFonts w:ascii="Times New Roman" w:hAnsi="Times New Roman" w:cs="Times New Roman"/>
          <w:sz w:val="28"/>
          <w:szCs w:val="28"/>
        </w:rPr>
        <w:t xml:space="preserve"> ЖКХ» по поставке некачественной питьевой воды по радиологическим показателям: радон-222 в с. Верх-Балта, с. </w:t>
      </w:r>
      <w:proofErr w:type="spellStart"/>
      <w:r w:rsidRPr="004E42A5">
        <w:rPr>
          <w:rFonts w:ascii="Times New Roman" w:hAnsi="Times New Roman" w:cs="Times New Roman"/>
          <w:sz w:val="28"/>
          <w:szCs w:val="28"/>
        </w:rPr>
        <w:t>Томилово</w:t>
      </w:r>
      <w:proofErr w:type="spellEnd"/>
      <w:r w:rsidRPr="004E42A5">
        <w:rPr>
          <w:rFonts w:ascii="Times New Roman" w:hAnsi="Times New Roman" w:cs="Times New Roman"/>
          <w:sz w:val="28"/>
          <w:szCs w:val="28"/>
        </w:rPr>
        <w:t xml:space="preserve"> и санитарно-химическим показателям: превышение допустимого уровня жесткости в с. </w:t>
      </w:r>
      <w:proofErr w:type="spellStart"/>
      <w:r w:rsidRPr="004E42A5">
        <w:rPr>
          <w:rFonts w:ascii="Times New Roman" w:hAnsi="Times New Roman" w:cs="Times New Roman"/>
          <w:sz w:val="28"/>
          <w:szCs w:val="28"/>
        </w:rPr>
        <w:t>Елтышево</w:t>
      </w:r>
      <w:proofErr w:type="spellEnd"/>
      <w:r w:rsidRPr="004E42A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E42A5">
        <w:rPr>
          <w:rFonts w:ascii="Times New Roman" w:hAnsi="Times New Roman" w:cs="Times New Roman"/>
          <w:sz w:val="28"/>
          <w:szCs w:val="28"/>
        </w:rPr>
        <w:t>Томилово</w:t>
      </w:r>
      <w:proofErr w:type="spellEnd"/>
      <w:r w:rsidRPr="004E42A5">
        <w:rPr>
          <w:rFonts w:ascii="Times New Roman" w:hAnsi="Times New Roman" w:cs="Times New Roman"/>
          <w:sz w:val="28"/>
          <w:szCs w:val="28"/>
        </w:rPr>
        <w:t xml:space="preserve">, превышение допустимого уровня железа, марганца, мутности, жесткости в с. Кайлы </w:t>
      </w:r>
      <w:proofErr w:type="spellStart"/>
      <w:r w:rsidRPr="004E42A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E42A5">
        <w:rPr>
          <w:rFonts w:ascii="Times New Roman" w:hAnsi="Times New Roman" w:cs="Times New Roman"/>
          <w:sz w:val="28"/>
          <w:szCs w:val="28"/>
        </w:rPr>
        <w:t xml:space="preserve"> района Н</w:t>
      </w:r>
      <w:bookmarkStart w:id="0" w:name="_GoBack"/>
      <w:bookmarkEnd w:id="0"/>
      <w:r w:rsidRPr="004E42A5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sectPr w:rsidR="00985042" w:rsidRPr="004E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18"/>
    <w:rsid w:val="000D3733"/>
    <w:rsid w:val="004E42A5"/>
    <w:rsid w:val="005B3E7B"/>
    <w:rsid w:val="00985042"/>
    <w:rsid w:val="00E3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F17D"/>
  <w15:chartTrackingRefBased/>
  <w15:docId w15:val="{DB16FCBA-E59F-4B81-A2C3-092E3A75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2020-11-16T02:13:00Z</dcterms:created>
  <dcterms:modified xsi:type="dcterms:W3CDTF">2020-11-16T02:29:00Z</dcterms:modified>
</cp:coreProperties>
</file>