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2E5C19" w:rsidRDefault="002E5C19" w:rsidP="0030376F">
      <w:pPr>
        <w:spacing w:line="0" w:lineRule="atLeast"/>
        <w:ind w:firstLine="0"/>
        <w:jc w:val="center"/>
        <w:rPr>
          <w:b/>
          <w:bCs/>
          <w:sz w:val="20"/>
          <w:szCs w:val="20"/>
        </w:rPr>
      </w:pPr>
      <w:r>
        <w:rPr>
          <w:b/>
          <w:bCs/>
          <w:sz w:val="20"/>
          <w:szCs w:val="20"/>
        </w:rPr>
        <w:lastRenderedPageBreak/>
        <w:t>ИНФОРМАЦИЯ ПРОКУРАТУРЫ</w:t>
      </w:r>
    </w:p>
    <w:p w:rsidR="002E5C19" w:rsidRPr="002E5C19" w:rsidRDefault="002E5C19" w:rsidP="002E5C19">
      <w:pPr>
        <w:spacing w:line="240" w:lineRule="auto"/>
        <w:ind w:firstLine="0"/>
        <w:jc w:val="center"/>
        <w:rPr>
          <w:b/>
          <w:bCs/>
          <w:sz w:val="18"/>
          <w:szCs w:val="18"/>
        </w:rPr>
      </w:pPr>
    </w:p>
    <w:p w:rsidR="00AC33CA" w:rsidRPr="00AC33CA" w:rsidRDefault="00AC33CA" w:rsidP="00AC33CA">
      <w:pPr>
        <w:spacing w:line="228" w:lineRule="auto"/>
        <w:ind w:firstLine="0"/>
        <w:jc w:val="center"/>
        <w:rPr>
          <w:sz w:val="18"/>
          <w:szCs w:val="18"/>
        </w:rPr>
      </w:pPr>
      <w:r w:rsidRPr="00AC33CA">
        <w:rPr>
          <w:sz w:val="18"/>
          <w:szCs w:val="18"/>
        </w:rPr>
        <w:t>Результаты прокурорского надзора в сфере жилищно-коммунального хозяйства</w:t>
      </w:r>
    </w:p>
    <w:p w:rsidR="00AC33CA" w:rsidRPr="00AC33CA" w:rsidRDefault="00AC33CA" w:rsidP="00AC33CA">
      <w:pPr>
        <w:spacing w:line="228" w:lineRule="auto"/>
        <w:jc w:val="center"/>
        <w:rPr>
          <w:sz w:val="18"/>
          <w:szCs w:val="18"/>
        </w:rPr>
      </w:pPr>
    </w:p>
    <w:p w:rsidR="00AC33CA" w:rsidRPr="00AC33CA" w:rsidRDefault="00AC33CA" w:rsidP="00AC33CA">
      <w:pPr>
        <w:spacing w:line="228" w:lineRule="auto"/>
        <w:ind w:firstLine="709"/>
        <w:jc w:val="both"/>
        <w:rPr>
          <w:sz w:val="18"/>
          <w:szCs w:val="18"/>
        </w:rPr>
      </w:pPr>
      <w:r w:rsidRPr="00AC33CA">
        <w:rPr>
          <w:sz w:val="18"/>
          <w:szCs w:val="18"/>
        </w:rPr>
        <w:t>Прокуратурой Мошковского района проведена проверка соблюдения требований законодательства в сфере жилищно-коммунального хозяйства при подготовке и прохождении отопительного периода.</w:t>
      </w:r>
    </w:p>
    <w:p w:rsidR="00AC33CA" w:rsidRPr="00AC33CA" w:rsidRDefault="00AC33CA" w:rsidP="00AC33CA">
      <w:pPr>
        <w:spacing w:line="228" w:lineRule="auto"/>
        <w:ind w:firstLine="709"/>
        <w:jc w:val="both"/>
        <w:rPr>
          <w:sz w:val="18"/>
          <w:szCs w:val="18"/>
        </w:rPr>
      </w:pPr>
      <w:r w:rsidRPr="00AC33CA">
        <w:rPr>
          <w:sz w:val="18"/>
          <w:szCs w:val="18"/>
        </w:rPr>
        <w:t>По результатам проверки подготовки к отопительному периоду Дубровинский сельсовет не получил паспорт готовности к отопительному периоду 2018-2019 г.г. Прокуратурой района установлено, что ГАУССО НСО «Успенский психоневрологический интернат» в нарушение требований законодательства не проведено обследование зданий котельных и дымовых труб, а также не обеспечен контроль водно-химического режима котельной.</w:t>
      </w:r>
    </w:p>
    <w:p w:rsidR="00AC33CA" w:rsidRPr="00AC33CA" w:rsidRDefault="00AC33CA" w:rsidP="00AC33CA">
      <w:pPr>
        <w:spacing w:line="228" w:lineRule="auto"/>
        <w:ind w:firstLine="709"/>
        <w:jc w:val="both"/>
        <w:rPr>
          <w:sz w:val="18"/>
          <w:szCs w:val="18"/>
        </w:rPr>
      </w:pPr>
      <w:r w:rsidRPr="00AC33CA">
        <w:rPr>
          <w:sz w:val="18"/>
          <w:szCs w:val="18"/>
        </w:rPr>
        <w:t>В связи с выявленными нарушениями прокурором района возбуждено дело об административном правонарушении, предусмотренном ст. 9.11 КоАП РФ, ведущему инженеру ГАУССО НСО «Успенский психоневрологический интернат» назначено наказание в виде административного штрафа в размере 2 000 рублей.</w:t>
      </w:r>
    </w:p>
    <w:p w:rsidR="00AC33CA" w:rsidRPr="00AC33CA" w:rsidRDefault="00AC33CA" w:rsidP="00AC33CA">
      <w:pPr>
        <w:spacing w:line="228" w:lineRule="auto"/>
        <w:ind w:firstLine="709"/>
        <w:jc w:val="both"/>
        <w:rPr>
          <w:sz w:val="18"/>
          <w:szCs w:val="18"/>
        </w:rPr>
      </w:pPr>
      <w:r w:rsidRPr="00AC33CA">
        <w:rPr>
          <w:sz w:val="18"/>
          <w:szCs w:val="18"/>
        </w:rPr>
        <w:t>Директору организации внесено представление, по результатам рассмотрения представления организацией установлена система водоподготовки для обеспечения водно-химического режима котельной, однако не исполнено требование прокурора о проведении обследования зданий котельных и дымовых труб в связи с необходимостью выделения финансирования на проведение данных работ.</w:t>
      </w:r>
    </w:p>
    <w:p w:rsidR="00AC33CA" w:rsidRPr="00AC33CA" w:rsidRDefault="00AC33CA" w:rsidP="00AC33CA">
      <w:pPr>
        <w:spacing w:line="228" w:lineRule="auto"/>
        <w:ind w:firstLine="709"/>
        <w:jc w:val="both"/>
        <w:rPr>
          <w:sz w:val="18"/>
          <w:szCs w:val="18"/>
        </w:rPr>
      </w:pPr>
      <w:r w:rsidRPr="00AC33CA">
        <w:rPr>
          <w:sz w:val="18"/>
          <w:szCs w:val="18"/>
        </w:rPr>
        <w:t>Прокурором района в Мошковский районный суд направлено исковое заявление к ГАУССО НСО «Успенский психоневрологический интернат» об обязании провести обследование зданий котельных и дымовых труб, исковые требования прокурора удовлетворен. В рамках исполнения решения суда организацией выполнены работы по проведению обследования зданий котельных и дымовых труб.</w:t>
      </w:r>
    </w:p>
    <w:p w:rsidR="00AC33CA" w:rsidRPr="00AC33CA" w:rsidRDefault="00AC33CA" w:rsidP="00AC33CA">
      <w:pPr>
        <w:spacing w:line="228" w:lineRule="auto"/>
        <w:jc w:val="both"/>
        <w:rPr>
          <w:sz w:val="18"/>
          <w:szCs w:val="18"/>
        </w:rPr>
      </w:pPr>
    </w:p>
    <w:p w:rsidR="00AC33CA" w:rsidRPr="00AC33CA" w:rsidRDefault="00AC33CA" w:rsidP="00AC33CA">
      <w:pPr>
        <w:spacing w:line="228" w:lineRule="auto"/>
        <w:jc w:val="both"/>
        <w:rPr>
          <w:sz w:val="18"/>
          <w:szCs w:val="18"/>
        </w:rPr>
      </w:pPr>
    </w:p>
    <w:p w:rsidR="00AC33CA" w:rsidRPr="00AC33CA" w:rsidRDefault="00AC33CA" w:rsidP="00AC33CA">
      <w:pPr>
        <w:ind w:firstLine="0"/>
        <w:jc w:val="both"/>
        <w:rPr>
          <w:sz w:val="18"/>
          <w:szCs w:val="18"/>
          <w:lang w:eastAsia="en-US"/>
        </w:rPr>
      </w:pPr>
      <w:r w:rsidRPr="00AC33CA">
        <w:rPr>
          <w:sz w:val="18"/>
          <w:szCs w:val="18"/>
          <w:lang w:eastAsia="en-US"/>
        </w:rPr>
        <w:t>Помощник прокурора района</w:t>
      </w:r>
      <w:r w:rsidRPr="00AC33CA">
        <w:rPr>
          <w:sz w:val="18"/>
          <w:szCs w:val="18"/>
          <w:lang w:eastAsia="en-US"/>
        </w:rPr>
        <w:tab/>
      </w:r>
      <w:r w:rsidRPr="00AC33CA">
        <w:rPr>
          <w:sz w:val="18"/>
          <w:szCs w:val="18"/>
          <w:lang w:eastAsia="en-US"/>
        </w:rPr>
        <w:tab/>
        <w:t xml:space="preserve">     </w:t>
      </w:r>
      <w:r w:rsidRPr="00AC33CA">
        <w:rPr>
          <w:sz w:val="18"/>
          <w:szCs w:val="18"/>
          <w:lang w:eastAsia="en-US"/>
        </w:rPr>
        <w:tab/>
      </w:r>
      <w:r w:rsidRPr="00AC33CA">
        <w:rPr>
          <w:sz w:val="18"/>
          <w:szCs w:val="18"/>
          <w:lang w:eastAsia="en-US"/>
        </w:rPr>
        <w:tab/>
        <w:t xml:space="preserve">         А.П. Куклина</w:t>
      </w:r>
    </w:p>
    <w:p w:rsidR="002E5C19" w:rsidRDefault="002E5C19" w:rsidP="0030376F">
      <w:pPr>
        <w:spacing w:line="0" w:lineRule="atLeast"/>
        <w:ind w:firstLine="0"/>
        <w:jc w:val="center"/>
        <w:rPr>
          <w:b/>
          <w:bCs/>
          <w:sz w:val="20"/>
          <w:szCs w:val="20"/>
        </w:rPr>
      </w:pPr>
    </w:p>
    <w:p w:rsidR="002E5C19" w:rsidRPr="00391324" w:rsidRDefault="002E5C19" w:rsidP="00947FE7">
      <w:pPr>
        <w:pStyle w:val="ae"/>
        <w:ind w:left="142" w:firstLine="38"/>
        <w:rPr>
          <w:bCs w:val="0"/>
          <w:caps/>
          <w:sz w:val="18"/>
          <w:szCs w:val="18"/>
        </w:rPr>
      </w:pPr>
      <w:r w:rsidRPr="00391324">
        <w:rPr>
          <w:bCs w:val="0"/>
          <w:caps/>
          <w:sz w:val="18"/>
          <w:szCs w:val="18"/>
        </w:rPr>
        <w:t>АДМИНИСТРАЦИЯ Кайлинского сельсовета</w:t>
      </w:r>
    </w:p>
    <w:p w:rsidR="00947FE7" w:rsidRDefault="002E5C19" w:rsidP="00947FE7">
      <w:pPr>
        <w:pStyle w:val="ae"/>
        <w:ind w:left="142" w:firstLine="38"/>
        <w:rPr>
          <w:bCs w:val="0"/>
          <w:sz w:val="18"/>
          <w:szCs w:val="18"/>
        </w:rPr>
      </w:pPr>
      <w:r w:rsidRPr="00391324">
        <w:rPr>
          <w:bCs w:val="0"/>
          <w:sz w:val="18"/>
          <w:szCs w:val="18"/>
        </w:rPr>
        <w:t>МОШКОВСКОГО РАЙОНА</w:t>
      </w:r>
      <w:r w:rsidR="00391324" w:rsidRPr="00391324">
        <w:rPr>
          <w:bCs w:val="0"/>
          <w:caps/>
          <w:sz w:val="18"/>
          <w:szCs w:val="18"/>
        </w:rPr>
        <w:t xml:space="preserve"> </w:t>
      </w:r>
      <w:r w:rsidRPr="00391324">
        <w:rPr>
          <w:bCs w:val="0"/>
          <w:sz w:val="18"/>
          <w:szCs w:val="18"/>
        </w:rPr>
        <w:t>НОВОСИБИРСКОЙ ОБЛАСТИ</w:t>
      </w:r>
    </w:p>
    <w:p w:rsidR="00947FE7" w:rsidRDefault="00947FE7" w:rsidP="00947FE7">
      <w:pPr>
        <w:pStyle w:val="ae"/>
        <w:ind w:left="142" w:firstLine="38"/>
        <w:rPr>
          <w:color w:val="000000"/>
          <w:sz w:val="18"/>
          <w:szCs w:val="18"/>
        </w:rPr>
      </w:pPr>
      <w:r w:rsidRPr="00947FE7">
        <w:rPr>
          <w:color w:val="000000"/>
          <w:sz w:val="18"/>
          <w:szCs w:val="18"/>
        </w:rPr>
        <w:t>ПОСТАНОВЛЕНИЕ</w:t>
      </w:r>
    </w:p>
    <w:p w:rsidR="00947FE7" w:rsidRPr="00947FE7" w:rsidRDefault="00947FE7" w:rsidP="00947FE7">
      <w:pPr>
        <w:pStyle w:val="ae"/>
        <w:ind w:left="142" w:firstLine="38"/>
        <w:rPr>
          <w:color w:val="000000"/>
          <w:sz w:val="18"/>
          <w:szCs w:val="18"/>
          <w:u w:val="single"/>
        </w:rPr>
      </w:pPr>
      <w:r w:rsidRPr="00947FE7">
        <w:rPr>
          <w:color w:val="000000"/>
          <w:sz w:val="18"/>
          <w:szCs w:val="18"/>
        </w:rPr>
        <w:t xml:space="preserve">от </w:t>
      </w:r>
      <w:r w:rsidRPr="00947FE7">
        <w:rPr>
          <w:color w:val="000000"/>
          <w:sz w:val="18"/>
          <w:szCs w:val="18"/>
          <w:u w:val="single"/>
        </w:rPr>
        <w:t>18.03.2019</w:t>
      </w:r>
      <w:r w:rsidRPr="00947FE7">
        <w:rPr>
          <w:color w:val="000000"/>
          <w:sz w:val="18"/>
          <w:szCs w:val="18"/>
        </w:rPr>
        <w:t xml:space="preserve"> №</w:t>
      </w:r>
      <w:r w:rsidRPr="00947FE7">
        <w:rPr>
          <w:color w:val="000000"/>
          <w:sz w:val="18"/>
          <w:szCs w:val="18"/>
          <w:u w:val="single"/>
        </w:rPr>
        <w:t xml:space="preserve">12 </w:t>
      </w:r>
    </w:p>
    <w:p w:rsidR="00947FE7" w:rsidRPr="00947FE7" w:rsidRDefault="00947FE7" w:rsidP="00947FE7">
      <w:pPr>
        <w:shd w:val="clear" w:color="auto" w:fill="FFFFFF"/>
        <w:spacing w:line="240" w:lineRule="auto"/>
        <w:jc w:val="center"/>
        <w:rPr>
          <w:color w:val="000000"/>
          <w:sz w:val="18"/>
          <w:szCs w:val="18"/>
        </w:rPr>
      </w:pPr>
      <w:r w:rsidRPr="00947FE7">
        <w:rPr>
          <w:bCs/>
          <w:color w:val="000000"/>
          <w:sz w:val="18"/>
          <w:szCs w:val="18"/>
        </w:rPr>
        <w:t>О внесении изменений в программу</w:t>
      </w:r>
    </w:p>
    <w:p w:rsidR="00947FE7" w:rsidRPr="00947FE7" w:rsidRDefault="00947FE7" w:rsidP="00947FE7">
      <w:pPr>
        <w:shd w:val="clear" w:color="auto" w:fill="FFFFFF"/>
        <w:spacing w:line="240" w:lineRule="auto"/>
        <w:jc w:val="center"/>
        <w:rPr>
          <w:color w:val="000000"/>
          <w:sz w:val="18"/>
          <w:szCs w:val="18"/>
        </w:rPr>
      </w:pPr>
      <w:r w:rsidRPr="00947FE7">
        <w:rPr>
          <w:bCs/>
          <w:color w:val="000000"/>
          <w:sz w:val="18"/>
          <w:szCs w:val="18"/>
        </w:rPr>
        <w:t>Профилактики правонарушений на территории Кайлинского сельсовета Мошковского района Новосибирской области на 2016–2020 г.г.</w:t>
      </w:r>
    </w:p>
    <w:p w:rsidR="00947FE7" w:rsidRPr="00947FE7" w:rsidRDefault="00947FE7" w:rsidP="00947FE7">
      <w:pPr>
        <w:shd w:val="clear" w:color="auto" w:fill="FFFFFF"/>
        <w:spacing w:before="100" w:beforeAutospacing="1" w:after="100" w:afterAutospacing="1" w:line="240" w:lineRule="auto"/>
        <w:ind w:firstLine="284"/>
        <w:jc w:val="both"/>
        <w:rPr>
          <w:color w:val="000000"/>
          <w:sz w:val="18"/>
          <w:szCs w:val="18"/>
        </w:rPr>
      </w:pPr>
      <w:r w:rsidRPr="00947FE7">
        <w:rPr>
          <w:color w:val="000000"/>
          <w:sz w:val="18"/>
          <w:szCs w:val="18"/>
        </w:rPr>
        <w:t>В целях приведения в соответствие с законодательством</w:t>
      </w:r>
      <w:r w:rsidRPr="00947FE7">
        <w:rPr>
          <w:bCs/>
          <w:color w:val="000000"/>
          <w:sz w:val="18"/>
          <w:szCs w:val="18"/>
        </w:rPr>
        <w:t xml:space="preserve"> программы Профилактики правонарушений на территории Кайлинского сельсовета Мошковского района Новосибирской области на 2016–2020 г.г, утвержденной постановлением администрации Кайлинского сельсовета Мошковского района Новосибирской области от 09.06.2016 №64</w:t>
      </w:r>
      <w:r w:rsidRPr="00947FE7">
        <w:rPr>
          <w:bCs/>
          <w:color w:val="000000"/>
          <w:sz w:val="18"/>
          <w:szCs w:val="18"/>
          <w:u w:val="single"/>
        </w:rPr>
        <w:t xml:space="preserve"> </w:t>
      </w:r>
    </w:p>
    <w:p w:rsidR="00947FE7" w:rsidRPr="00947FE7" w:rsidRDefault="00947FE7" w:rsidP="00947FE7">
      <w:pPr>
        <w:shd w:val="clear" w:color="auto" w:fill="FFFFFF"/>
        <w:spacing w:line="240" w:lineRule="auto"/>
        <w:jc w:val="both"/>
        <w:rPr>
          <w:b/>
          <w:color w:val="000000"/>
          <w:sz w:val="18"/>
          <w:szCs w:val="18"/>
        </w:rPr>
      </w:pPr>
      <w:r w:rsidRPr="00947FE7">
        <w:rPr>
          <w:b/>
          <w:color w:val="000000"/>
          <w:sz w:val="18"/>
          <w:szCs w:val="18"/>
        </w:rPr>
        <w:t>ПОСТАНОВЛЯЮ:</w:t>
      </w:r>
    </w:p>
    <w:p w:rsidR="00947FE7" w:rsidRPr="00947FE7" w:rsidRDefault="00947FE7" w:rsidP="00947FE7">
      <w:pPr>
        <w:pStyle w:val="ad"/>
        <w:widowControl w:val="0"/>
        <w:numPr>
          <w:ilvl w:val="0"/>
          <w:numId w:val="35"/>
        </w:numPr>
        <w:shd w:val="clear" w:color="auto" w:fill="FFFFFF"/>
        <w:autoSpaceDE w:val="0"/>
        <w:autoSpaceDN w:val="0"/>
        <w:adjustRightInd w:val="0"/>
        <w:spacing w:line="240" w:lineRule="auto"/>
        <w:ind w:left="0" w:firstLine="705"/>
        <w:jc w:val="both"/>
        <w:rPr>
          <w:color w:val="000000"/>
          <w:sz w:val="18"/>
          <w:szCs w:val="18"/>
        </w:rPr>
      </w:pPr>
      <w:r w:rsidRPr="00947FE7">
        <w:rPr>
          <w:color w:val="000000"/>
          <w:sz w:val="18"/>
          <w:szCs w:val="18"/>
        </w:rPr>
        <w:t xml:space="preserve">дополнить </w:t>
      </w:r>
      <w:r w:rsidRPr="00947FE7">
        <w:rPr>
          <w:sz w:val="18"/>
          <w:szCs w:val="18"/>
        </w:rPr>
        <w:t>перечень мероприятий программы</w:t>
      </w:r>
      <w:r w:rsidRPr="00947FE7">
        <w:rPr>
          <w:color w:val="000000"/>
          <w:sz w:val="18"/>
          <w:szCs w:val="18"/>
        </w:rPr>
        <w:t xml:space="preserve"> в части </w:t>
      </w:r>
      <w:r w:rsidRPr="00947FE7">
        <w:rPr>
          <w:sz w:val="18"/>
          <w:szCs w:val="18"/>
        </w:rPr>
        <w:t>Профилактика правонарушений среди несовершеннолетних и молодежи</w:t>
      </w:r>
      <w:r w:rsidRPr="00947FE7">
        <w:rPr>
          <w:color w:val="000000"/>
          <w:sz w:val="18"/>
          <w:szCs w:val="18"/>
        </w:rPr>
        <w:t xml:space="preserve"> следующими пунктами: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
        <w:gridCol w:w="1437"/>
        <w:gridCol w:w="522"/>
        <w:gridCol w:w="267"/>
        <w:gridCol w:w="1325"/>
        <w:gridCol w:w="1261"/>
      </w:tblGrid>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ind w:firstLine="60"/>
              <w:rPr>
                <w:sz w:val="18"/>
                <w:szCs w:val="18"/>
              </w:rPr>
            </w:pPr>
            <w:r w:rsidRPr="00947FE7">
              <w:rPr>
                <w:sz w:val="18"/>
                <w:szCs w:val="18"/>
              </w:rPr>
              <w:t>1.1 Тематические часы 1раз в квартал</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ind w:firstLine="0"/>
              <w:rPr>
                <w:sz w:val="18"/>
                <w:szCs w:val="18"/>
              </w:rPr>
            </w:pPr>
            <w:r>
              <w:rPr>
                <w:sz w:val="18"/>
                <w:szCs w:val="18"/>
              </w:rPr>
              <w:t>2016</w:t>
            </w:r>
            <w:r w:rsidRPr="00947FE7">
              <w:rPr>
                <w:sz w:val="18"/>
                <w:szCs w:val="18"/>
              </w:rPr>
              <w:t xml:space="preserve"> - 2020 г.г</w:t>
            </w: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947FE7" w:rsidP="00AC33CA">
            <w:pPr>
              <w:spacing w:line="240" w:lineRule="auto"/>
              <w:ind w:firstLine="0"/>
              <w:rPr>
                <w:sz w:val="18"/>
                <w:szCs w:val="18"/>
              </w:rPr>
            </w:pPr>
            <w:r w:rsidRPr="00947FE7">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МКУК «Кайлинское КДО».</w:t>
            </w:r>
          </w:p>
        </w:tc>
      </w:tr>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jc w:val="both"/>
              <w:rPr>
                <w:sz w:val="18"/>
                <w:szCs w:val="18"/>
              </w:rPr>
            </w:pPr>
            <w:r w:rsidRPr="00947FE7">
              <w:rPr>
                <w:sz w:val="18"/>
                <w:szCs w:val="18"/>
              </w:rPr>
              <w:t>1.2 Спортивные программы «Выше, быстрее, сильнее» 2 раза в год</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ind w:firstLine="0"/>
              <w:rPr>
                <w:sz w:val="18"/>
                <w:szCs w:val="18"/>
              </w:rPr>
            </w:pPr>
            <w:r w:rsidRPr="00947FE7">
              <w:rPr>
                <w:sz w:val="18"/>
                <w:szCs w:val="18"/>
              </w:rPr>
              <w:t>2016  - 2020 г.г</w:t>
            </w: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947FE7" w:rsidP="00AC33CA">
            <w:pPr>
              <w:spacing w:line="240" w:lineRule="auto"/>
              <w:ind w:firstLine="0"/>
              <w:rPr>
                <w:sz w:val="18"/>
                <w:szCs w:val="18"/>
              </w:rPr>
            </w:pPr>
            <w:r w:rsidRPr="00947FE7">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p w:rsidR="00947FE7" w:rsidRPr="00947FE7" w:rsidRDefault="00947FE7" w:rsidP="00947FE7">
            <w:pPr>
              <w:spacing w:before="100" w:beforeAutospacing="1" w:after="100" w:afterAutospacing="1" w:line="240" w:lineRule="auto"/>
              <w:rPr>
                <w:sz w:val="18"/>
                <w:szCs w:val="18"/>
              </w:rPr>
            </w:pP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Администрация Кайлинского сельсовета Мошковского района Новосибирской области, МКУК «Кайлинское КДО».</w:t>
            </w:r>
          </w:p>
        </w:tc>
      </w:tr>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jc w:val="both"/>
              <w:rPr>
                <w:sz w:val="18"/>
                <w:szCs w:val="18"/>
              </w:rPr>
            </w:pPr>
            <w:r w:rsidRPr="00947FE7">
              <w:rPr>
                <w:sz w:val="18"/>
                <w:szCs w:val="18"/>
              </w:rPr>
              <w:t>1.3 Конкурс рисунков «За здоровый образ жизни!» 1 раз в год.</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 xml:space="preserve">2016  - 2020 г.г. </w:t>
            </w:r>
          </w:p>
          <w:p w:rsidR="00947FE7" w:rsidRPr="00947FE7" w:rsidRDefault="00947FE7" w:rsidP="00947FE7">
            <w:pPr>
              <w:shd w:val="clear" w:color="auto" w:fill="FFFFFF"/>
              <w:spacing w:line="240" w:lineRule="auto"/>
              <w:rPr>
                <w:sz w:val="18"/>
                <w:szCs w:val="18"/>
              </w:rPr>
            </w:pPr>
          </w:p>
          <w:p w:rsidR="00947FE7" w:rsidRPr="00947FE7" w:rsidRDefault="00947FE7" w:rsidP="00947FE7">
            <w:pPr>
              <w:shd w:val="clear" w:color="auto" w:fill="FFFFFF"/>
              <w:spacing w:line="240" w:lineRule="auto"/>
              <w:rPr>
                <w:sz w:val="18"/>
                <w:szCs w:val="18"/>
              </w:rPr>
            </w:pP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AC33CA" w:rsidP="00AC33CA">
            <w:pPr>
              <w:shd w:val="clear" w:color="auto" w:fill="FFFFFF"/>
              <w:spacing w:line="240" w:lineRule="auto"/>
              <w:ind w:firstLine="0"/>
              <w:rPr>
                <w:sz w:val="18"/>
                <w:szCs w:val="18"/>
              </w:rPr>
            </w:pPr>
            <w:r>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p w:rsidR="00947FE7" w:rsidRPr="00947FE7" w:rsidRDefault="00947FE7" w:rsidP="00947FE7">
            <w:pPr>
              <w:spacing w:line="240" w:lineRule="auto"/>
              <w:rPr>
                <w:sz w:val="18"/>
                <w:szCs w:val="18"/>
              </w:rPr>
            </w:pP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Администрация Кайлинского сельсовета Мошковского района Новосибирской области, МКУК «Кайлинское КДО».</w:t>
            </w:r>
          </w:p>
        </w:tc>
      </w:tr>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ind w:firstLine="0"/>
              <w:rPr>
                <w:sz w:val="18"/>
                <w:szCs w:val="18"/>
              </w:rPr>
            </w:pPr>
            <w:r w:rsidRPr="00947FE7">
              <w:rPr>
                <w:sz w:val="18"/>
                <w:szCs w:val="18"/>
              </w:rPr>
              <w:t>2.1. Сотрудничество с образовательными учреждениями по вопросу выявления семей на ранней стадии неблагополучия</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 xml:space="preserve">2016  - 2020 г.г. </w:t>
            </w:r>
          </w:p>
          <w:p w:rsidR="00947FE7" w:rsidRPr="00947FE7" w:rsidRDefault="00947FE7" w:rsidP="00947FE7">
            <w:pPr>
              <w:shd w:val="clear" w:color="auto" w:fill="FFFFFF"/>
              <w:spacing w:line="240" w:lineRule="auto"/>
              <w:rPr>
                <w:sz w:val="18"/>
                <w:szCs w:val="18"/>
              </w:rPr>
            </w:pPr>
          </w:p>
          <w:p w:rsidR="00947FE7" w:rsidRPr="00947FE7" w:rsidRDefault="00947FE7" w:rsidP="00947FE7">
            <w:pPr>
              <w:shd w:val="clear" w:color="auto" w:fill="FFFFFF"/>
              <w:spacing w:line="240" w:lineRule="auto"/>
              <w:rPr>
                <w:sz w:val="18"/>
                <w:szCs w:val="18"/>
              </w:rPr>
            </w:pP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AC33CA" w:rsidP="00AC33CA">
            <w:pPr>
              <w:shd w:val="clear" w:color="auto" w:fill="FFFFFF"/>
              <w:spacing w:line="240" w:lineRule="auto"/>
              <w:ind w:firstLine="0"/>
              <w:rPr>
                <w:sz w:val="18"/>
                <w:szCs w:val="18"/>
              </w:rPr>
            </w:pPr>
            <w:r>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p w:rsidR="00947FE7" w:rsidRPr="00947FE7" w:rsidRDefault="00947FE7" w:rsidP="00947FE7">
            <w:pPr>
              <w:spacing w:line="240" w:lineRule="auto"/>
              <w:rPr>
                <w:sz w:val="18"/>
                <w:szCs w:val="18"/>
              </w:rPr>
            </w:pP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Администрация Кайлинского сельсовета Мошковского района Новосибирской области.</w:t>
            </w:r>
          </w:p>
        </w:tc>
      </w:tr>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before="100" w:beforeAutospacing="1" w:after="100" w:afterAutospacing="1" w:line="240" w:lineRule="auto"/>
              <w:ind w:firstLine="0"/>
              <w:rPr>
                <w:sz w:val="18"/>
                <w:szCs w:val="18"/>
              </w:rPr>
            </w:pPr>
            <w:r w:rsidRPr="00947FE7">
              <w:rPr>
                <w:sz w:val="18"/>
                <w:szCs w:val="18"/>
              </w:rPr>
              <w:t>2.2. Вовлечение детей с родителями в полезную досуговую деятельность</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 xml:space="preserve">2016  - 2020 г.г. </w:t>
            </w: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AC33CA" w:rsidP="00AC33CA">
            <w:pPr>
              <w:shd w:val="clear" w:color="auto" w:fill="FFFFFF"/>
              <w:spacing w:line="240" w:lineRule="auto"/>
              <w:ind w:firstLine="0"/>
              <w:rPr>
                <w:sz w:val="18"/>
                <w:szCs w:val="18"/>
              </w:rPr>
            </w:pPr>
            <w:r>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p w:rsidR="00947FE7" w:rsidRPr="00947FE7" w:rsidRDefault="00947FE7" w:rsidP="00947FE7">
            <w:pPr>
              <w:spacing w:line="240" w:lineRule="auto"/>
              <w:rPr>
                <w:sz w:val="18"/>
                <w:szCs w:val="18"/>
              </w:rPr>
            </w:pP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МКУК «Кайлинское КДО».</w:t>
            </w:r>
          </w:p>
        </w:tc>
      </w:tr>
      <w:tr w:rsidR="00947FE7" w:rsidRPr="00947FE7" w:rsidTr="00947FE7">
        <w:trPr>
          <w:trHeight w:val="300"/>
        </w:trPr>
        <w:tc>
          <w:tcPr>
            <w:tcW w:w="2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rPr>
                <w:sz w:val="18"/>
                <w:szCs w:val="18"/>
              </w:rPr>
            </w:pPr>
          </w:p>
        </w:tc>
        <w:tc>
          <w:tcPr>
            <w:tcW w:w="1428"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jc w:val="both"/>
              <w:rPr>
                <w:sz w:val="18"/>
                <w:szCs w:val="18"/>
                <w:lang w:bidi="hi-IN"/>
              </w:rPr>
            </w:pPr>
            <w:r w:rsidRPr="00947FE7">
              <w:rPr>
                <w:sz w:val="18"/>
                <w:szCs w:val="18"/>
                <w:lang w:bidi="hi-IN"/>
              </w:rPr>
              <w:t>2.3. Организация и проведение Дня защиты детей</w:t>
            </w:r>
          </w:p>
        </w:tc>
        <w:tc>
          <w:tcPr>
            <w:tcW w:w="519"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 xml:space="preserve">2016  - 2020 г.г. </w:t>
            </w:r>
          </w:p>
        </w:tc>
        <w:tc>
          <w:tcPr>
            <w:tcW w:w="265" w:type="pct"/>
            <w:tcBorders>
              <w:top w:val="single" w:sz="4" w:space="0" w:color="auto"/>
              <w:left w:val="single" w:sz="4" w:space="0" w:color="auto"/>
              <w:bottom w:val="single" w:sz="4" w:space="0" w:color="auto"/>
              <w:right w:val="single" w:sz="4" w:space="0" w:color="auto"/>
            </w:tcBorders>
          </w:tcPr>
          <w:p w:rsidR="00947FE7" w:rsidRPr="00947FE7" w:rsidRDefault="00AC33CA" w:rsidP="00AC33CA">
            <w:pPr>
              <w:shd w:val="clear" w:color="auto" w:fill="FFFFFF"/>
              <w:spacing w:line="240" w:lineRule="auto"/>
              <w:ind w:firstLine="0"/>
              <w:rPr>
                <w:sz w:val="18"/>
                <w:szCs w:val="18"/>
              </w:rPr>
            </w:pPr>
            <w:r>
              <w:rPr>
                <w:sz w:val="18"/>
                <w:szCs w:val="18"/>
              </w:rPr>
              <w:t>-</w:t>
            </w:r>
          </w:p>
        </w:tc>
        <w:tc>
          <w:tcPr>
            <w:tcW w:w="1317"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pacing w:line="240" w:lineRule="auto"/>
              <w:ind w:firstLine="0"/>
              <w:rPr>
                <w:sz w:val="18"/>
                <w:szCs w:val="18"/>
              </w:rPr>
            </w:pPr>
            <w:r w:rsidRPr="00947FE7">
              <w:rPr>
                <w:sz w:val="18"/>
                <w:szCs w:val="18"/>
              </w:rPr>
              <w:t>Финансирование не требуется</w:t>
            </w:r>
          </w:p>
          <w:p w:rsidR="00947FE7" w:rsidRPr="00947FE7" w:rsidRDefault="00947FE7" w:rsidP="00947FE7">
            <w:pPr>
              <w:spacing w:line="240" w:lineRule="auto"/>
              <w:rPr>
                <w:sz w:val="18"/>
                <w:szCs w:val="18"/>
              </w:rPr>
            </w:pPr>
          </w:p>
        </w:tc>
        <w:tc>
          <w:tcPr>
            <w:tcW w:w="1253" w:type="pct"/>
            <w:tcBorders>
              <w:top w:val="single" w:sz="4" w:space="0" w:color="auto"/>
              <w:left w:val="single" w:sz="4" w:space="0" w:color="auto"/>
              <w:bottom w:val="single" w:sz="4" w:space="0" w:color="auto"/>
              <w:right w:val="single" w:sz="4" w:space="0" w:color="auto"/>
            </w:tcBorders>
          </w:tcPr>
          <w:p w:rsidR="00947FE7" w:rsidRPr="00947FE7" w:rsidRDefault="00947FE7" w:rsidP="00947FE7">
            <w:pPr>
              <w:shd w:val="clear" w:color="auto" w:fill="FFFFFF"/>
              <w:spacing w:line="240" w:lineRule="auto"/>
              <w:ind w:firstLine="0"/>
              <w:rPr>
                <w:sz w:val="18"/>
                <w:szCs w:val="18"/>
              </w:rPr>
            </w:pPr>
            <w:r w:rsidRPr="00947FE7">
              <w:rPr>
                <w:sz w:val="18"/>
                <w:szCs w:val="18"/>
              </w:rPr>
              <w:t>МКУК «Кайлинское КДО».</w:t>
            </w:r>
          </w:p>
        </w:tc>
      </w:tr>
    </w:tbl>
    <w:p w:rsidR="00947FE7" w:rsidRPr="002A0214" w:rsidRDefault="00947FE7" w:rsidP="00947FE7">
      <w:pPr>
        <w:shd w:val="clear" w:color="auto" w:fill="FFFFFF"/>
        <w:spacing w:line="240" w:lineRule="auto"/>
        <w:ind w:left="705"/>
        <w:jc w:val="both"/>
        <w:rPr>
          <w:color w:val="000000"/>
          <w:sz w:val="28"/>
          <w:szCs w:val="28"/>
        </w:rPr>
      </w:pPr>
    </w:p>
    <w:p w:rsidR="00947FE7" w:rsidRPr="00947FE7" w:rsidRDefault="00947FE7" w:rsidP="00947FE7">
      <w:pPr>
        <w:spacing w:line="240" w:lineRule="auto"/>
        <w:jc w:val="both"/>
        <w:rPr>
          <w:color w:val="000000"/>
          <w:sz w:val="18"/>
          <w:szCs w:val="18"/>
        </w:rPr>
      </w:pPr>
      <w:r w:rsidRPr="00947FE7">
        <w:rPr>
          <w:color w:val="000000"/>
          <w:sz w:val="18"/>
          <w:szCs w:val="18"/>
        </w:rPr>
        <w:t xml:space="preserve">2. пункт 2 </w:t>
      </w:r>
      <w:r w:rsidRPr="00947FE7">
        <w:rPr>
          <w:sz w:val="18"/>
          <w:szCs w:val="18"/>
        </w:rPr>
        <w:t>Переченя мероприятий программы «Профилактика правонарушений на территории Кайлинского сельсовета Мошковского района Новосибирской области на 2016 – 2020 г.г.» исключить.</w:t>
      </w:r>
    </w:p>
    <w:p w:rsidR="00947FE7" w:rsidRPr="00947FE7" w:rsidRDefault="00947FE7" w:rsidP="00947FE7">
      <w:pPr>
        <w:shd w:val="clear" w:color="auto" w:fill="FFFFFF"/>
        <w:spacing w:line="240" w:lineRule="auto"/>
        <w:jc w:val="both"/>
        <w:rPr>
          <w:color w:val="000000"/>
          <w:sz w:val="18"/>
          <w:szCs w:val="18"/>
        </w:rPr>
      </w:pPr>
      <w:r w:rsidRPr="00947FE7">
        <w:rPr>
          <w:color w:val="000000"/>
          <w:sz w:val="18"/>
          <w:szCs w:val="18"/>
        </w:rPr>
        <w:t>3. Контроль за исполнением настоящего постановления оставляю за собой.</w:t>
      </w:r>
    </w:p>
    <w:p w:rsidR="00947FE7" w:rsidRPr="00947FE7" w:rsidRDefault="00947FE7" w:rsidP="00947FE7">
      <w:pPr>
        <w:shd w:val="clear" w:color="auto" w:fill="FFFFFF"/>
        <w:spacing w:line="240" w:lineRule="auto"/>
        <w:jc w:val="both"/>
        <w:rPr>
          <w:color w:val="000000"/>
          <w:sz w:val="18"/>
          <w:szCs w:val="18"/>
        </w:rPr>
      </w:pPr>
      <w:r w:rsidRPr="00947FE7">
        <w:rPr>
          <w:color w:val="000000"/>
          <w:sz w:val="18"/>
          <w:szCs w:val="18"/>
        </w:rPr>
        <w:t>4. Настоящее постановление вступает в силу после его опубликования в печатном издании «Вестник Кайлинского сельсовета» и на официальном сайте Кайлинского сельсовета.</w:t>
      </w:r>
    </w:p>
    <w:p w:rsidR="00947FE7" w:rsidRPr="00947FE7" w:rsidRDefault="00947FE7" w:rsidP="00947FE7">
      <w:pPr>
        <w:shd w:val="clear" w:color="auto" w:fill="FFFFFF"/>
        <w:spacing w:line="240" w:lineRule="auto"/>
        <w:jc w:val="both"/>
        <w:rPr>
          <w:color w:val="000000"/>
          <w:sz w:val="18"/>
          <w:szCs w:val="18"/>
        </w:rPr>
      </w:pPr>
    </w:p>
    <w:p w:rsidR="00947FE7" w:rsidRPr="00947FE7" w:rsidRDefault="00947FE7" w:rsidP="00947FE7">
      <w:pPr>
        <w:shd w:val="clear" w:color="auto" w:fill="FFFFFF"/>
        <w:spacing w:line="240" w:lineRule="auto"/>
        <w:ind w:firstLine="0"/>
        <w:jc w:val="both"/>
        <w:rPr>
          <w:color w:val="000000"/>
          <w:sz w:val="18"/>
          <w:szCs w:val="18"/>
        </w:rPr>
      </w:pPr>
      <w:r w:rsidRPr="00947FE7">
        <w:rPr>
          <w:color w:val="000000"/>
          <w:sz w:val="18"/>
          <w:szCs w:val="18"/>
        </w:rPr>
        <w:t>Глава Кайлинского сельсовета</w:t>
      </w:r>
    </w:p>
    <w:p w:rsidR="00947FE7" w:rsidRPr="00947FE7" w:rsidRDefault="00947FE7" w:rsidP="00947FE7">
      <w:pPr>
        <w:shd w:val="clear" w:color="auto" w:fill="FFFFFF"/>
        <w:spacing w:line="240" w:lineRule="auto"/>
        <w:ind w:firstLine="0"/>
        <w:jc w:val="both"/>
        <w:rPr>
          <w:color w:val="000000"/>
          <w:sz w:val="18"/>
          <w:szCs w:val="18"/>
        </w:rPr>
      </w:pPr>
      <w:r w:rsidRPr="00947FE7">
        <w:rPr>
          <w:color w:val="000000"/>
          <w:sz w:val="18"/>
          <w:szCs w:val="18"/>
        </w:rPr>
        <w:t>Мошковского района</w:t>
      </w:r>
    </w:p>
    <w:p w:rsidR="00947FE7" w:rsidRPr="00947FE7" w:rsidRDefault="00947FE7" w:rsidP="00947FE7">
      <w:pPr>
        <w:shd w:val="clear" w:color="auto" w:fill="FFFFFF"/>
        <w:spacing w:line="240" w:lineRule="auto"/>
        <w:ind w:firstLine="0"/>
        <w:jc w:val="both"/>
        <w:rPr>
          <w:color w:val="000000"/>
          <w:sz w:val="18"/>
          <w:szCs w:val="18"/>
        </w:rPr>
      </w:pPr>
      <w:r w:rsidRPr="00947FE7">
        <w:rPr>
          <w:color w:val="000000"/>
          <w:sz w:val="18"/>
          <w:szCs w:val="18"/>
        </w:rPr>
        <w:t>Новосибирской области                                            П. В.Чернов</w:t>
      </w:r>
    </w:p>
    <w:p w:rsidR="00644754" w:rsidRDefault="00644754" w:rsidP="00644754">
      <w:pPr>
        <w:spacing w:line="240" w:lineRule="auto"/>
        <w:ind w:firstLine="284"/>
        <w:jc w:val="both"/>
        <w:rPr>
          <w:sz w:val="18"/>
          <w:szCs w:val="18"/>
        </w:rPr>
      </w:pPr>
    </w:p>
    <w:p w:rsidR="00020539" w:rsidRDefault="00020539" w:rsidP="00644754">
      <w:pPr>
        <w:spacing w:line="240" w:lineRule="auto"/>
        <w:ind w:firstLine="284"/>
        <w:jc w:val="both"/>
        <w:rPr>
          <w:sz w:val="18"/>
          <w:szCs w:val="18"/>
        </w:rPr>
      </w:pPr>
    </w:p>
    <w:p w:rsidR="00020539" w:rsidRDefault="00020539" w:rsidP="00644754">
      <w:pPr>
        <w:spacing w:line="240" w:lineRule="auto"/>
        <w:ind w:firstLine="284"/>
        <w:jc w:val="both"/>
        <w:rPr>
          <w:sz w:val="18"/>
          <w:szCs w:val="18"/>
        </w:rPr>
      </w:pPr>
    </w:p>
    <w:p w:rsidR="00020539" w:rsidRDefault="00020539" w:rsidP="00644754">
      <w:pPr>
        <w:spacing w:line="240" w:lineRule="auto"/>
        <w:ind w:firstLine="284"/>
        <w:jc w:val="both"/>
        <w:rPr>
          <w:sz w:val="18"/>
          <w:szCs w:val="18"/>
        </w:rPr>
      </w:pPr>
    </w:p>
    <w:p w:rsidR="00020539" w:rsidRPr="00020539" w:rsidRDefault="00020539" w:rsidP="00020539">
      <w:pPr>
        <w:spacing w:line="240" w:lineRule="auto"/>
        <w:ind w:firstLine="540"/>
        <w:jc w:val="center"/>
        <w:rPr>
          <w:rFonts w:ascii="Verdana" w:hAnsi="Verdana"/>
          <w:b/>
          <w:sz w:val="18"/>
          <w:szCs w:val="18"/>
        </w:rPr>
      </w:pPr>
      <w:r w:rsidRPr="00020539">
        <w:rPr>
          <w:b/>
          <w:bCs/>
          <w:sz w:val="18"/>
          <w:szCs w:val="18"/>
        </w:rPr>
        <w:lastRenderedPageBreak/>
        <w:t>Что означает</w:t>
      </w:r>
      <w:r w:rsidRPr="00020539">
        <w:rPr>
          <w:b/>
          <w:sz w:val="18"/>
          <w:szCs w:val="18"/>
        </w:rPr>
        <w:t xml:space="preserve"> кадастровый номер земельного участка и как его получить.</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 На основании </w:t>
      </w:r>
      <w:hyperlink r:id="rId12" w:history="1">
        <w:r w:rsidRPr="00020539">
          <w:rPr>
            <w:rStyle w:val="aa"/>
            <w:sz w:val="18"/>
            <w:szCs w:val="18"/>
          </w:rPr>
          <w:t>ст. 70</w:t>
        </w:r>
      </w:hyperlink>
      <w:r w:rsidRPr="00020539">
        <w:rPr>
          <w:sz w:val="18"/>
          <w:szCs w:val="18"/>
        </w:rPr>
        <w:t xml:space="preserve"> Земельного кодекса РФ государственный кадастровый учет земельных участков осуществляется в порядке, установленном Федеральным </w:t>
      </w:r>
      <w:hyperlink r:id="rId13" w:history="1">
        <w:r w:rsidRPr="00020539">
          <w:rPr>
            <w:rStyle w:val="aa"/>
            <w:sz w:val="18"/>
            <w:szCs w:val="18"/>
          </w:rPr>
          <w:t>законом</w:t>
        </w:r>
      </w:hyperlink>
      <w:r w:rsidRPr="00020539">
        <w:rPr>
          <w:sz w:val="18"/>
          <w:szCs w:val="18"/>
        </w:rPr>
        <w:t xml:space="preserve"> от 13.07.2015 N 218-ФЗ "О государственной регистрации недвижимости" (далее - Закон о регистрации недвижимости).</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В соответствии с </w:t>
      </w:r>
      <w:hyperlink r:id="rId14" w:history="1">
        <w:r w:rsidRPr="00020539">
          <w:rPr>
            <w:rStyle w:val="aa"/>
            <w:sz w:val="18"/>
            <w:szCs w:val="18"/>
          </w:rPr>
          <w:t>ч. 1 ст. 5</w:t>
        </w:r>
      </w:hyperlink>
      <w:r w:rsidRPr="00020539">
        <w:rPr>
          <w:sz w:val="18"/>
          <w:szCs w:val="18"/>
        </w:rPr>
        <w:t xml:space="preserve"> Закона о регистрации недвижимости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РФ кадастровый номер, присваиваемый органом регистрации прав.</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Согласно </w:t>
      </w:r>
      <w:hyperlink r:id="rId15" w:history="1">
        <w:r w:rsidRPr="00020539">
          <w:rPr>
            <w:rStyle w:val="aa"/>
            <w:sz w:val="18"/>
            <w:szCs w:val="18"/>
          </w:rPr>
          <w:t>ч. 3 указанной статьи</w:t>
        </w:r>
      </w:hyperlink>
      <w:r w:rsidRPr="00020539">
        <w:rPr>
          <w:sz w:val="18"/>
          <w:szCs w:val="18"/>
        </w:rPr>
        <w:t xml:space="preserve"> в целях присвоения объектам недвижимости кадастровых номеров орган регистрации прав осуществляет кадастровое деление территории РФ на кадастровые округа, кадастровые районы и кадастровые кварталы.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В соответствии с </w:t>
      </w:r>
      <w:hyperlink r:id="rId16" w:history="1">
        <w:r w:rsidRPr="00020539">
          <w:rPr>
            <w:rStyle w:val="aa"/>
            <w:sz w:val="18"/>
            <w:szCs w:val="18"/>
          </w:rPr>
          <w:t>п. п. 2</w:t>
        </w:r>
      </w:hyperlink>
      <w:r w:rsidRPr="00020539">
        <w:rPr>
          <w:sz w:val="18"/>
          <w:szCs w:val="18"/>
        </w:rPr>
        <w:t xml:space="preserve">, </w:t>
      </w:r>
      <w:hyperlink r:id="rId17" w:history="1">
        <w:r w:rsidRPr="00020539">
          <w:rPr>
            <w:rStyle w:val="aa"/>
            <w:sz w:val="18"/>
            <w:szCs w:val="18"/>
          </w:rPr>
          <w:t>3</w:t>
        </w:r>
      </w:hyperlink>
      <w:r w:rsidRPr="00020539">
        <w:rPr>
          <w:sz w:val="18"/>
          <w:szCs w:val="18"/>
        </w:rPr>
        <w:t xml:space="preserve"> Порядка кадастрового деления территории Российской Федерации, утв. Приказом Минэкономразвития России от 24.11.2015 N 877 (далее - Порядок кадастрового деления), территория РФ делится на кадастровые округа. Каждому кадастровому округу присваиваются уникальные учетный номер и наименование.</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Территория кадастрового округа делится на кадастровые районы. Каждому кадастровому району присваиваются уникальные учетный номер и наименование. Учетный номер кадастрового района состоит из учетного номера кадастрового округа, разделителя в виде двоеточия и порядкового номера кадастрового района в кадастровом округе (например, 19:11).</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Согласно </w:t>
      </w:r>
      <w:hyperlink r:id="rId18" w:history="1">
        <w:r w:rsidRPr="00020539">
          <w:rPr>
            <w:rStyle w:val="aa"/>
            <w:sz w:val="18"/>
            <w:szCs w:val="18"/>
          </w:rPr>
          <w:t>п. п. 4</w:t>
        </w:r>
      </w:hyperlink>
      <w:r w:rsidRPr="00020539">
        <w:rPr>
          <w:sz w:val="18"/>
          <w:szCs w:val="18"/>
        </w:rPr>
        <w:t xml:space="preserve">, </w:t>
      </w:r>
      <w:hyperlink r:id="rId19" w:history="1">
        <w:r w:rsidRPr="00020539">
          <w:rPr>
            <w:rStyle w:val="aa"/>
            <w:sz w:val="18"/>
            <w:szCs w:val="18"/>
          </w:rPr>
          <w:t>5</w:t>
        </w:r>
      </w:hyperlink>
      <w:r w:rsidRPr="00020539">
        <w:rPr>
          <w:sz w:val="18"/>
          <w:szCs w:val="18"/>
        </w:rPr>
        <w:t xml:space="preserve"> Порядка кадастрового деления территория кадастрового района делится на кадастровые кварталы. Каждому кадастровому кварталу присваивается уникальный учетный номер, который состоит из учетного номера кадастрового района, разделителя в виде двоеточия и порядкового номера кадастрового квартала в кадастровом районе (например, 19:11:111213). При присвоении учетных номеров единиц кадастрового деления применяются десятичные числа, записанные арабскими цифрами.</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Правила присвоения кадастровых номеров земельным участкам (далее - Правила присвоения кадастровых номеров) также утверждены </w:t>
      </w:r>
      <w:hyperlink r:id="rId20" w:history="1">
        <w:r w:rsidRPr="00020539">
          <w:rPr>
            <w:rStyle w:val="aa"/>
            <w:sz w:val="18"/>
            <w:szCs w:val="18"/>
          </w:rPr>
          <w:t>Приказом</w:t>
        </w:r>
      </w:hyperlink>
      <w:r w:rsidRPr="00020539">
        <w:rPr>
          <w:sz w:val="18"/>
          <w:szCs w:val="18"/>
        </w:rPr>
        <w:t xml:space="preserve"> Минэкономразвития России от 24.11.2015 N 877.</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Согласно </w:t>
      </w:r>
      <w:hyperlink r:id="rId21" w:history="1">
        <w:r w:rsidRPr="00020539">
          <w:rPr>
            <w:rStyle w:val="aa"/>
            <w:sz w:val="18"/>
            <w:szCs w:val="18"/>
          </w:rPr>
          <w:t>п. 2</w:t>
        </w:r>
      </w:hyperlink>
      <w:r w:rsidRPr="00020539">
        <w:rPr>
          <w:sz w:val="18"/>
          <w:szCs w:val="18"/>
        </w:rPr>
        <w:t xml:space="preserve"> Правил присвоения кадастровых номеров кадастровый номер присваивается каждому объекту недвижимости, сведения о котором вносятся в ЕГРН:</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при государственном кадастровом учете в связи с образованием или созданием объекта недвижимости;</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при включении в ЕГРН сведений о ранее учтенном объекте недвижимости.</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утвержденном </w:t>
      </w:r>
      <w:hyperlink r:id="rId22" w:history="1">
        <w:r w:rsidRPr="00020539">
          <w:rPr>
            <w:rStyle w:val="aa"/>
            <w:sz w:val="18"/>
            <w:szCs w:val="18"/>
          </w:rPr>
          <w:t>Приказом</w:t>
        </w:r>
      </w:hyperlink>
      <w:r w:rsidRPr="00020539">
        <w:rPr>
          <w:sz w:val="18"/>
          <w:szCs w:val="18"/>
        </w:rPr>
        <w:t xml:space="preserve"> Минэкономразвития России от 26.11.2015 N 883.</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Заявление представляется по выбору заявителя:</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1) в форме документов на бумажном носителе при личном обращении:</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в орган регистрации прав независимо от места нахождения земельного участка согласно перечню подразделений органа регистрации прав, опубликованному на официальном сайте органа регистрации прав в информационно-телекоммуникационной сети Интернет;</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к уполномоченному лицу органа регистрации прав при выездном приеме согласно перечню подразделений органа регистрации прав, опубликованному на официальном сайте;</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lastRenderedPageBreak/>
        <w:t>- через многофункциональный центр по предоставлению государственных или муниципальных услуг независимо от места нахождения земельного участка согласно перечню многофункциональных центров, опубликованному на официальном сайте;</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2) в форме документов на бумажном носителе, направляемых в орган регистрации прав посредством почтового отправления с объявленной ценностью при его пересылке, описью вложения и уведомлением о вручении согласно перечню подразделений органа регистрации прав, опубликованному на официальном сайте;</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3) в форме электронных документов и (или) электронных образов документов с использованием информационно-телекоммуникационных сетей общего пользования, в том числе сети Интернет, направляемых в орган регистрации прав:</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через единый портал государственных и муниципальных услуг (функций);</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официальный сайт;</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с использованием веб-сервисов.</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В соответствии с </w:t>
      </w:r>
      <w:hyperlink r:id="rId23" w:history="1">
        <w:r w:rsidRPr="00020539">
          <w:rPr>
            <w:rStyle w:val="aa"/>
            <w:sz w:val="18"/>
            <w:szCs w:val="18"/>
          </w:rPr>
          <w:t>пп. 22 п. 1 ст. 333.33</w:t>
        </w:r>
      </w:hyperlink>
      <w:r w:rsidRPr="00020539">
        <w:rPr>
          <w:sz w:val="18"/>
          <w:szCs w:val="18"/>
        </w:rPr>
        <w:t xml:space="preserve"> НК РФ за государственную регистрацию недвижимости взимается пошлина:</w:t>
      </w:r>
    </w:p>
    <w:p w:rsidR="00020539" w:rsidRPr="00020539" w:rsidRDefault="00020539" w:rsidP="00020539">
      <w:pPr>
        <w:spacing w:line="240" w:lineRule="auto"/>
        <w:ind w:firstLine="142"/>
        <w:jc w:val="both"/>
        <w:rPr>
          <w:sz w:val="18"/>
          <w:szCs w:val="18"/>
        </w:rPr>
      </w:pPr>
      <w:r w:rsidRPr="00020539">
        <w:rPr>
          <w:sz w:val="18"/>
          <w:szCs w:val="18"/>
        </w:rPr>
        <w:t>- для физических лиц - 2 000 руб.;</w:t>
      </w:r>
    </w:p>
    <w:p w:rsidR="00020539" w:rsidRPr="00020539" w:rsidRDefault="00020539" w:rsidP="00020539">
      <w:pPr>
        <w:spacing w:line="240" w:lineRule="auto"/>
        <w:ind w:left="142" w:firstLine="142"/>
        <w:jc w:val="both"/>
        <w:rPr>
          <w:sz w:val="18"/>
          <w:szCs w:val="18"/>
        </w:rPr>
      </w:pPr>
      <w:r w:rsidRPr="00020539">
        <w:rPr>
          <w:sz w:val="18"/>
          <w:szCs w:val="18"/>
        </w:rPr>
        <w:t xml:space="preserve">Прокурор Мошковского района </w:t>
      </w:r>
    </w:p>
    <w:p w:rsidR="00020539" w:rsidRPr="00020539" w:rsidRDefault="00020539" w:rsidP="00020539">
      <w:pPr>
        <w:spacing w:line="240" w:lineRule="auto"/>
        <w:ind w:left="142" w:firstLine="142"/>
        <w:jc w:val="both"/>
        <w:rPr>
          <w:sz w:val="18"/>
          <w:szCs w:val="18"/>
        </w:rPr>
      </w:pPr>
      <w:r w:rsidRPr="00020539">
        <w:rPr>
          <w:sz w:val="18"/>
          <w:szCs w:val="18"/>
        </w:rPr>
        <w:t xml:space="preserve">старший советник юстиции </w:t>
      </w:r>
      <w:r w:rsidRPr="00020539">
        <w:rPr>
          <w:sz w:val="18"/>
          <w:szCs w:val="18"/>
        </w:rPr>
        <w:tab/>
      </w:r>
      <w:r w:rsidRPr="00020539">
        <w:rPr>
          <w:sz w:val="18"/>
          <w:szCs w:val="18"/>
        </w:rPr>
        <w:tab/>
      </w:r>
      <w:r w:rsidRPr="00020539">
        <w:rPr>
          <w:sz w:val="18"/>
          <w:szCs w:val="18"/>
        </w:rPr>
        <w:tab/>
      </w:r>
      <w:r w:rsidRPr="00020539">
        <w:rPr>
          <w:sz w:val="18"/>
          <w:szCs w:val="18"/>
        </w:rPr>
        <w:tab/>
        <w:t xml:space="preserve">      </w:t>
      </w:r>
      <w:r w:rsidRPr="00020539">
        <w:rPr>
          <w:sz w:val="18"/>
          <w:szCs w:val="18"/>
        </w:rPr>
        <w:tab/>
        <w:t xml:space="preserve">С.Н. Пустовой </w:t>
      </w:r>
    </w:p>
    <w:p w:rsidR="00AF0A1E" w:rsidRDefault="00AF0A1E" w:rsidP="00020539">
      <w:pPr>
        <w:spacing w:line="240" w:lineRule="auto"/>
        <w:ind w:firstLine="142"/>
        <w:jc w:val="center"/>
        <w:rPr>
          <w:b/>
          <w:sz w:val="18"/>
          <w:szCs w:val="18"/>
        </w:rPr>
      </w:pPr>
    </w:p>
    <w:p w:rsidR="00020539" w:rsidRDefault="00020539" w:rsidP="00020539">
      <w:pPr>
        <w:spacing w:line="240" w:lineRule="auto"/>
        <w:ind w:firstLine="142"/>
        <w:jc w:val="center"/>
        <w:rPr>
          <w:b/>
          <w:sz w:val="18"/>
          <w:szCs w:val="18"/>
        </w:rPr>
      </w:pPr>
      <w:r>
        <w:rPr>
          <w:b/>
          <w:sz w:val="18"/>
          <w:szCs w:val="18"/>
        </w:rPr>
        <w:t xml:space="preserve">Сроки </w:t>
      </w:r>
      <w:r w:rsidRPr="00020539">
        <w:rPr>
          <w:b/>
          <w:sz w:val="18"/>
          <w:szCs w:val="18"/>
        </w:rPr>
        <w:t>подачи кассационной жалобы на решение суда по уголовному делу.</w:t>
      </w:r>
    </w:p>
    <w:p w:rsidR="00AF0A1E" w:rsidRPr="00020539" w:rsidRDefault="00AF0A1E" w:rsidP="00020539">
      <w:pPr>
        <w:spacing w:line="240" w:lineRule="auto"/>
        <w:ind w:firstLine="142"/>
        <w:jc w:val="center"/>
        <w:rPr>
          <w:rFonts w:ascii="Verdana" w:hAnsi="Verdana"/>
          <w:b/>
          <w:sz w:val="18"/>
          <w:szCs w:val="18"/>
        </w:rPr>
      </w:pPr>
      <w:bookmarkStart w:id="0" w:name="_GoBack"/>
      <w:bookmarkEnd w:id="0"/>
    </w:p>
    <w:p w:rsidR="00020539" w:rsidRPr="00020539" w:rsidRDefault="00020539" w:rsidP="00020539">
      <w:pPr>
        <w:spacing w:line="240" w:lineRule="auto"/>
        <w:ind w:firstLine="142"/>
        <w:jc w:val="both"/>
        <w:rPr>
          <w:rFonts w:ascii="Verdana" w:hAnsi="Verdana"/>
          <w:sz w:val="18"/>
          <w:szCs w:val="18"/>
        </w:rPr>
      </w:pPr>
      <w:r w:rsidRPr="00020539">
        <w:rPr>
          <w:b/>
          <w:sz w:val="18"/>
          <w:szCs w:val="18"/>
        </w:rPr>
        <w:t> </w:t>
      </w:r>
      <w:r w:rsidRPr="00020539">
        <w:rPr>
          <w:sz w:val="18"/>
          <w:szCs w:val="18"/>
        </w:rPr>
        <w:t xml:space="preserve"> Согласно </w:t>
      </w:r>
      <w:hyperlink r:id="rId24" w:history="1">
        <w:r w:rsidRPr="00020539">
          <w:rPr>
            <w:rStyle w:val="aa"/>
            <w:sz w:val="18"/>
            <w:szCs w:val="18"/>
          </w:rPr>
          <w:t>ч. 1 ст. 401.2</w:t>
        </w:r>
      </w:hyperlink>
      <w:r w:rsidRPr="00020539">
        <w:rPr>
          <w:sz w:val="18"/>
          <w:szCs w:val="18"/>
        </w:rPr>
        <w:t xml:space="preserve"> УПК РФ вступившее в законную силу судебное решение может быть обжаловано в порядке, установленном </w:t>
      </w:r>
      <w:hyperlink r:id="rId25" w:history="1">
        <w:r w:rsidRPr="00020539">
          <w:rPr>
            <w:rStyle w:val="aa"/>
            <w:sz w:val="18"/>
            <w:szCs w:val="18"/>
          </w:rPr>
          <w:t>гл. 47.1</w:t>
        </w:r>
      </w:hyperlink>
      <w:r w:rsidRPr="00020539">
        <w:rPr>
          <w:sz w:val="18"/>
          <w:szCs w:val="18"/>
        </w:rPr>
        <w:t xml:space="preserve"> УПК РФ, в суд кассационной инстанции осужденным, оправданным, их защитниками и законными представителями, потерпевшим, частным обвинителем, их законными представителями и представителями, а также иными лицами в той части, в которой обжалуемое судебное решение затрагивает их права и законные интересы. Гражданский истец, гражданский ответчик или их законные представители и представители вправе обжаловать судебное решение в части, касающейся гражданского иска.</w:t>
      </w:r>
    </w:p>
    <w:p w:rsidR="00020539" w:rsidRPr="00020539" w:rsidRDefault="00540119" w:rsidP="00020539">
      <w:pPr>
        <w:spacing w:line="240" w:lineRule="auto"/>
        <w:ind w:firstLine="142"/>
        <w:jc w:val="both"/>
        <w:rPr>
          <w:rFonts w:ascii="Verdana" w:hAnsi="Verdana"/>
          <w:sz w:val="18"/>
          <w:szCs w:val="18"/>
        </w:rPr>
      </w:pPr>
      <w:hyperlink r:id="rId26" w:history="1">
        <w:r w:rsidR="00020539" w:rsidRPr="00020539">
          <w:rPr>
            <w:rStyle w:val="aa"/>
            <w:sz w:val="18"/>
            <w:szCs w:val="18"/>
          </w:rPr>
          <w:t>Глава 47.1</w:t>
        </w:r>
      </w:hyperlink>
      <w:r w:rsidR="00020539" w:rsidRPr="00020539">
        <w:rPr>
          <w:sz w:val="18"/>
          <w:szCs w:val="18"/>
        </w:rPr>
        <w:t xml:space="preserve"> УПК РФ не содержит норм, ограничивающих срок подачи кассационных жалобы, представления.</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Между тем в соответствии со </w:t>
      </w:r>
      <w:hyperlink r:id="rId27" w:history="1">
        <w:r w:rsidRPr="00020539">
          <w:rPr>
            <w:rStyle w:val="aa"/>
            <w:sz w:val="18"/>
            <w:szCs w:val="18"/>
          </w:rPr>
          <w:t>ст. 401.6</w:t>
        </w:r>
      </w:hyperlink>
      <w:r w:rsidRPr="00020539">
        <w:rPr>
          <w:sz w:val="18"/>
          <w:szCs w:val="18"/>
        </w:rPr>
        <w:t xml:space="preserve"> УПК РФ пересмотр в кассационном порядке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допускается в срок, не превышающий одного года со дня вступления их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либо если были выявлены данные, свидетельствующие о несоблюдении лицом условий и невыполнении им обязательств, предусмотренных досудебным соглашением о сотрудничестве.</w:t>
      </w:r>
    </w:p>
    <w:p w:rsidR="00020539" w:rsidRPr="00020539" w:rsidRDefault="00020539" w:rsidP="00020539">
      <w:pPr>
        <w:spacing w:line="240" w:lineRule="auto"/>
        <w:ind w:firstLine="142"/>
        <w:jc w:val="both"/>
        <w:rPr>
          <w:rFonts w:ascii="Verdana" w:hAnsi="Verdana"/>
          <w:sz w:val="18"/>
          <w:szCs w:val="18"/>
        </w:rPr>
      </w:pPr>
      <w:r w:rsidRPr="00020539">
        <w:rPr>
          <w:sz w:val="18"/>
          <w:szCs w:val="18"/>
        </w:rPr>
        <w:t xml:space="preserve">Как отмечается в </w:t>
      </w:r>
      <w:hyperlink r:id="rId28" w:history="1">
        <w:r w:rsidRPr="00020539">
          <w:rPr>
            <w:rStyle w:val="aa"/>
            <w:sz w:val="18"/>
            <w:szCs w:val="18"/>
          </w:rPr>
          <w:t>п. 9</w:t>
        </w:r>
      </w:hyperlink>
      <w:r w:rsidRPr="00020539">
        <w:rPr>
          <w:sz w:val="18"/>
          <w:szCs w:val="18"/>
        </w:rPr>
        <w:t xml:space="preserve"> Постановления Пленума Верховного Суда РФ от 28.01.2014 N 2 "О применении норм главы 47.1 Уголовно-процессуального кодекса Российской Федерации, регулирующих производство в суде кассационной инстанции", пропущенный при подаче кассационных жалобы, представления предусмотренный </w:t>
      </w:r>
      <w:hyperlink r:id="rId29" w:history="1">
        <w:r w:rsidRPr="00020539">
          <w:rPr>
            <w:rStyle w:val="aa"/>
            <w:sz w:val="18"/>
            <w:szCs w:val="18"/>
          </w:rPr>
          <w:t>ст. 401.6</w:t>
        </w:r>
      </w:hyperlink>
      <w:r w:rsidRPr="00020539">
        <w:rPr>
          <w:sz w:val="18"/>
          <w:szCs w:val="18"/>
        </w:rPr>
        <w:t xml:space="preserve"> УПК РФ годичный срок, в течение которого допускается поворот к худшему при пересмотре судебного решения в кассационном порядке, восстановлению не подлежит вне зависимости от уважительности причины его пропуска. В таком случае ходатайство о восстановлении пропущенного срока возвращается заявителю без рассмотрения. Решение о повороте к худшему не может быть принято судом кассационной инстанции по истечении годичного срока и в </w:t>
      </w:r>
      <w:r w:rsidRPr="00020539">
        <w:rPr>
          <w:sz w:val="18"/>
          <w:szCs w:val="18"/>
        </w:rPr>
        <w:lastRenderedPageBreak/>
        <w:t>тех случаях, когда постановление о передаче кассационных жалобы, представления на рассмотрение суда кассационной инстанции было вынесено до его истечения. При этом суд кассационной инстанции оставляет жалобу, представление без удовлетворения.</w:t>
      </w:r>
    </w:p>
    <w:p w:rsidR="00020539" w:rsidRPr="00020539" w:rsidRDefault="00020539" w:rsidP="00020539">
      <w:pPr>
        <w:spacing w:line="240" w:lineRule="auto"/>
        <w:ind w:firstLine="540"/>
        <w:jc w:val="both"/>
        <w:rPr>
          <w:rFonts w:ascii="Verdana" w:hAnsi="Verdana"/>
          <w:sz w:val="18"/>
          <w:szCs w:val="18"/>
        </w:rPr>
      </w:pPr>
    </w:p>
    <w:p w:rsidR="00020539" w:rsidRPr="00020539" w:rsidRDefault="00020539" w:rsidP="00020539">
      <w:pPr>
        <w:spacing w:line="240" w:lineRule="auto"/>
        <w:ind w:firstLine="0"/>
        <w:jc w:val="both"/>
        <w:rPr>
          <w:sz w:val="18"/>
          <w:szCs w:val="18"/>
        </w:rPr>
      </w:pPr>
      <w:r w:rsidRPr="00020539">
        <w:rPr>
          <w:sz w:val="18"/>
          <w:szCs w:val="18"/>
        </w:rPr>
        <w:t xml:space="preserve">Прокурор Мошковского района </w:t>
      </w:r>
    </w:p>
    <w:p w:rsidR="00020539" w:rsidRPr="00020539" w:rsidRDefault="00020539" w:rsidP="00020539">
      <w:pPr>
        <w:spacing w:line="240" w:lineRule="auto"/>
        <w:ind w:firstLine="0"/>
        <w:jc w:val="both"/>
        <w:rPr>
          <w:sz w:val="18"/>
          <w:szCs w:val="18"/>
        </w:rPr>
      </w:pPr>
      <w:r w:rsidRPr="00020539">
        <w:rPr>
          <w:sz w:val="18"/>
          <w:szCs w:val="18"/>
        </w:rPr>
        <w:t>старший советнике юстиции</w:t>
      </w:r>
      <w:r w:rsidRPr="00020539">
        <w:rPr>
          <w:sz w:val="18"/>
          <w:szCs w:val="18"/>
        </w:rPr>
        <w:tab/>
      </w:r>
      <w:r w:rsidRPr="00020539">
        <w:rPr>
          <w:sz w:val="18"/>
          <w:szCs w:val="18"/>
        </w:rPr>
        <w:tab/>
      </w:r>
      <w:r w:rsidRPr="00020539">
        <w:rPr>
          <w:sz w:val="18"/>
          <w:szCs w:val="18"/>
        </w:rPr>
        <w:tab/>
      </w:r>
      <w:r w:rsidRPr="00020539">
        <w:rPr>
          <w:sz w:val="18"/>
          <w:szCs w:val="18"/>
        </w:rPr>
        <w:tab/>
      </w:r>
      <w:r w:rsidRPr="00020539">
        <w:rPr>
          <w:sz w:val="18"/>
          <w:szCs w:val="18"/>
        </w:rPr>
        <w:tab/>
        <w:t xml:space="preserve">      С.Н. Пустовой</w:t>
      </w:r>
    </w:p>
    <w:p w:rsidR="00644754" w:rsidRDefault="00644754" w:rsidP="00644754">
      <w:pPr>
        <w:spacing w:line="240" w:lineRule="auto"/>
        <w:ind w:firstLine="284"/>
        <w:jc w:val="both"/>
        <w:rPr>
          <w:b/>
          <w:color w:val="000000"/>
          <w:sz w:val="18"/>
          <w:szCs w:val="18"/>
        </w:rPr>
        <w:sectPr w:rsidR="00644754" w:rsidSect="00391324">
          <w:type w:val="continuous"/>
          <w:pgSz w:w="11906" w:h="16838"/>
          <w:pgMar w:top="709" w:right="567" w:bottom="567" w:left="1418" w:header="709" w:footer="709" w:gutter="0"/>
          <w:cols w:num="2" w:space="287"/>
          <w:docGrid w:linePitch="360"/>
        </w:sectPr>
      </w:pPr>
    </w:p>
    <w:p w:rsidR="00644754" w:rsidRPr="00391324" w:rsidRDefault="00644754" w:rsidP="00947FE7">
      <w:pPr>
        <w:spacing w:line="240" w:lineRule="auto"/>
        <w:ind w:firstLine="0"/>
        <w:jc w:val="center"/>
        <w:rPr>
          <w:b/>
          <w:color w:val="000000"/>
          <w:sz w:val="18"/>
          <w:szCs w:val="18"/>
        </w:rPr>
      </w:pPr>
    </w:p>
    <w:sectPr w:rsidR="00644754" w:rsidRPr="00391324" w:rsidSect="009205DE">
      <w:type w:val="continuous"/>
      <w:pgSz w:w="11906" w:h="16838"/>
      <w:pgMar w:top="709"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19" w:rsidRDefault="00540119" w:rsidP="006B73C5">
      <w:pPr>
        <w:spacing w:line="240" w:lineRule="auto"/>
      </w:pPr>
      <w:r>
        <w:separator/>
      </w:r>
    </w:p>
  </w:endnote>
  <w:endnote w:type="continuationSeparator" w:id="0">
    <w:p w:rsidR="00540119" w:rsidRDefault="00540119"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4F3A91" w:rsidRDefault="004F3A91">
        <w:pPr>
          <w:pStyle w:val="a5"/>
        </w:pPr>
        <w:r>
          <w:fldChar w:fldCharType="begin"/>
        </w:r>
        <w:r>
          <w:instrText>PAGE   \* MERGEFORMAT</w:instrText>
        </w:r>
        <w:r>
          <w:fldChar w:fldCharType="separate"/>
        </w:r>
        <w:r w:rsidR="00AF0A1E">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4F3A91" w:rsidRDefault="004F3A91">
        <w:pPr>
          <w:pStyle w:val="a5"/>
          <w:jc w:val="right"/>
        </w:pPr>
        <w:r>
          <w:fldChar w:fldCharType="begin"/>
        </w:r>
        <w:r>
          <w:instrText>PAGE   \* MERGEFORMAT</w:instrText>
        </w:r>
        <w:r>
          <w:fldChar w:fldCharType="separate"/>
        </w:r>
        <w:r w:rsidR="00AF0A1E">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19" w:rsidRDefault="00540119" w:rsidP="006B73C5">
      <w:pPr>
        <w:spacing w:line="240" w:lineRule="auto"/>
      </w:pPr>
      <w:r>
        <w:separator/>
      </w:r>
    </w:p>
  </w:footnote>
  <w:footnote w:type="continuationSeparator" w:id="0">
    <w:p w:rsidR="00540119" w:rsidRDefault="00540119"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947FE7" w:rsidP="00047D5A">
    <w:pPr>
      <w:ind w:firstLine="0"/>
      <w:jc w:val="both"/>
    </w:pPr>
    <w:r>
      <w:rPr>
        <w:i/>
        <w:sz w:val="16"/>
        <w:szCs w:val="16"/>
      </w:rPr>
      <w:t>--------№96 25 марта 2019 года, понедельник   ------------</w:t>
    </w:r>
    <w:r>
      <w:rPr>
        <w:sz w:val="16"/>
        <w:szCs w:val="16"/>
      </w:rPr>
      <w:t>------------------------------------</w:t>
    </w:r>
    <w:r w:rsidRPr="000664DB">
      <w:rPr>
        <w:sz w:val="16"/>
        <w:szCs w:val="16"/>
      </w:rPr>
      <w:t>-------</w:t>
    </w:r>
    <w:r>
      <w:rPr>
        <w:sz w:val="16"/>
        <w:szCs w:val="16"/>
      </w:rPr>
      <w:t xml:space="preserve">--------- </w:t>
    </w:r>
    <w:r w:rsidR="004F3A91">
      <w:rPr>
        <w:sz w:val="16"/>
        <w:szCs w:val="16"/>
      </w:rPr>
      <w:t xml:space="preserve">« </w:t>
    </w:r>
    <w:r w:rsidR="004F3A91">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Pr="008B1C19" w:rsidRDefault="002E5C19" w:rsidP="006E3D4F">
    <w:pPr>
      <w:ind w:firstLine="0"/>
      <w:jc w:val="both"/>
      <w:rPr>
        <w:i/>
        <w:sz w:val="16"/>
        <w:szCs w:val="16"/>
      </w:rPr>
    </w:pPr>
    <w:r>
      <w:rPr>
        <w:i/>
        <w:sz w:val="16"/>
        <w:szCs w:val="16"/>
      </w:rPr>
      <w:t>--------№9</w:t>
    </w:r>
    <w:r w:rsidR="00947FE7">
      <w:rPr>
        <w:i/>
        <w:sz w:val="16"/>
        <w:szCs w:val="16"/>
      </w:rPr>
      <w:t>6</w:t>
    </w:r>
    <w:r>
      <w:rPr>
        <w:i/>
        <w:sz w:val="16"/>
        <w:szCs w:val="16"/>
      </w:rPr>
      <w:t xml:space="preserve"> </w:t>
    </w:r>
    <w:r w:rsidR="00947FE7">
      <w:rPr>
        <w:i/>
        <w:sz w:val="16"/>
        <w:szCs w:val="16"/>
      </w:rPr>
      <w:t>2</w:t>
    </w:r>
    <w:r>
      <w:rPr>
        <w:i/>
        <w:sz w:val="16"/>
        <w:szCs w:val="16"/>
      </w:rPr>
      <w:t>5</w:t>
    </w:r>
    <w:r w:rsidR="004F3A91">
      <w:rPr>
        <w:i/>
        <w:sz w:val="16"/>
        <w:szCs w:val="16"/>
      </w:rPr>
      <w:t xml:space="preserve"> </w:t>
    </w:r>
    <w:r>
      <w:rPr>
        <w:i/>
        <w:sz w:val="16"/>
        <w:szCs w:val="16"/>
      </w:rPr>
      <w:t>марта</w:t>
    </w:r>
    <w:r w:rsidR="004F3A91">
      <w:rPr>
        <w:i/>
        <w:sz w:val="16"/>
        <w:szCs w:val="16"/>
      </w:rPr>
      <w:t xml:space="preserve"> 2019 </w:t>
    </w:r>
    <w:r>
      <w:rPr>
        <w:i/>
        <w:sz w:val="16"/>
        <w:szCs w:val="16"/>
      </w:rPr>
      <w:t xml:space="preserve">года, </w:t>
    </w:r>
    <w:r w:rsidR="00947FE7">
      <w:rPr>
        <w:i/>
        <w:sz w:val="16"/>
        <w:szCs w:val="16"/>
      </w:rPr>
      <w:t>понедельник</w:t>
    </w:r>
    <w:r>
      <w:rPr>
        <w:i/>
        <w:sz w:val="16"/>
        <w:szCs w:val="16"/>
      </w:rPr>
      <w:t xml:space="preserve">   </w:t>
    </w:r>
    <w:r w:rsidR="004F3A91">
      <w:rPr>
        <w:i/>
        <w:sz w:val="16"/>
        <w:szCs w:val="16"/>
      </w:rPr>
      <w:t>------------</w:t>
    </w:r>
    <w:r w:rsidR="004F3A91">
      <w:rPr>
        <w:sz w:val="16"/>
        <w:szCs w:val="16"/>
      </w:rPr>
      <w:t>------------------------------------</w:t>
    </w:r>
    <w:r w:rsidR="004F3A91" w:rsidRPr="000664DB">
      <w:rPr>
        <w:sz w:val="16"/>
        <w:szCs w:val="16"/>
      </w:rPr>
      <w:t>-------</w:t>
    </w:r>
    <w:r w:rsidR="004F3A91">
      <w:rPr>
        <w:sz w:val="16"/>
        <w:szCs w:val="16"/>
      </w:rPr>
      <w:t xml:space="preserve">--------- « </w:t>
    </w:r>
    <w:r w:rsidR="004F3A91">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60644A"/>
    <w:multiLevelType w:val="hybridMultilevel"/>
    <w:tmpl w:val="DB922064"/>
    <w:lvl w:ilvl="0" w:tplc="78D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15:restartNumberingAfterBreak="0">
    <w:nsid w:val="1363031D"/>
    <w:multiLevelType w:val="hybridMultilevel"/>
    <w:tmpl w:val="A08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7"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70EBE"/>
    <w:multiLevelType w:val="hybridMultilevel"/>
    <w:tmpl w:val="ECE0D8C0"/>
    <w:lvl w:ilvl="0" w:tplc="1508290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15:restartNumberingAfterBreak="0">
    <w:nsid w:val="39EF3F1C"/>
    <w:multiLevelType w:val="hybridMultilevel"/>
    <w:tmpl w:val="270E950A"/>
    <w:lvl w:ilvl="0" w:tplc="A772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DB48A9"/>
    <w:multiLevelType w:val="hybridMultilevel"/>
    <w:tmpl w:val="1590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93982"/>
    <w:multiLevelType w:val="hybridMultilevel"/>
    <w:tmpl w:val="2D34AB44"/>
    <w:lvl w:ilvl="0" w:tplc="A6A47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365A4"/>
    <w:multiLevelType w:val="hybridMultilevel"/>
    <w:tmpl w:val="EA64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2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5ED25F72"/>
    <w:multiLevelType w:val="hybridMultilevel"/>
    <w:tmpl w:val="4538D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2"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3"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6"/>
  </w:num>
  <w:num w:numId="3">
    <w:abstractNumId w:val="28"/>
  </w:num>
  <w:num w:numId="4">
    <w:abstractNumId w:val="16"/>
  </w:num>
  <w:num w:numId="5">
    <w:abstractNumId w:val="29"/>
  </w:num>
  <w:num w:numId="6">
    <w:abstractNumId w:val="19"/>
  </w:num>
  <w:num w:numId="7">
    <w:abstractNumId w:val="10"/>
  </w:num>
  <w:num w:numId="8">
    <w:abstractNumId w:val="43"/>
  </w:num>
  <w:num w:numId="9">
    <w:abstractNumId w:val="33"/>
  </w:num>
  <w:num w:numId="10">
    <w:abstractNumId w:val="36"/>
  </w:num>
  <w:num w:numId="11">
    <w:abstractNumId w:val="9"/>
  </w:num>
  <w:num w:numId="12">
    <w:abstractNumId w:val="17"/>
  </w:num>
  <w:num w:numId="13">
    <w:abstractNumId w:val="39"/>
  </w:num>
  <w:num w:numId="14">
    <w:abstractNumId w:val="37"/>
  </w:num>
  <w:num w:numId="15">
    <w:abstractNumId w:val="25"/>
  </w:num>
  <w:num w:numId="16">
    <w:abstractNumId w:val="4"/>
  </w:num>
  <w:num w:numId="17">
    <w:abstractNumId w:val="18"/>
  </w:num>
  <w:num w:numId="18">
    <w:abstractNumId w:val="15"/>
  </w:num>
  <w:num w:numId="19">
    <w:abstractNumId w:val="41"/>
  </w:num>
  <w:num w:numId="20">
    <w:abstractNumId w:val="14"/>
  </w:num>
  <w:num w:numId="21">
    <w:abstractNumId w:val="27"/>
  </w:num>
  <w:num w:numId="22">
    <w:abstractNumId w:val="11"/>
  </w:num>
  <w:num w:numId="23">
    <w:abstractNumId w:val="2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1"/>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2"/>
  </w:num>
  <w:num w:numId="33">
    <w:abstractNumId w:val="7"/>
  </w:num>
  <w:num w:numId="34">
    <w:abstractNumId w:val="13"/>
  </w:num>
  <w:num w:numId="35">
    <w:abstractNumId w:val="5"/>
  </w:num>
  <w:num w:numId="36">
    <w:abstractNumId w:val="23"/>
  </w:num>
  <w:num w:numId="37">
    <w:abstractNumId w:val="2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1"/>
  </w:num>
  <w:num w:numId="41">
    <w:abstractNumId w:val="1"/>
  </w:num>
  <w:num w:numId="42">
    <w:abstractNumId w:val="2"/>
  </w:num>
  <w:num w:numId="43">
    <w:abstractNumId w:val="3"/>
  </w:num>
  <w:num w:numId="44">
    <w:abstractNumId w:val="26"/>
  </w:num>
  <w:num w:numId="45">
    <w:abstractNumId w:val="34"/>
  </w:num>
  <w:num w:numId="46">
    <w:abstractNumId w:val="30"/>
  </w:num>
  <w:num w:numId="4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0539"/>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9311F"/>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E5C19"/>
    <w:rsid w:val="002F04EB"/>
    <w:rsid w:val="002F359D"/>
    <w:rsid w:val="002F65FE"/>
    <w:rsid w:val="002F7601"/>
    <w:rsid w:val="0030294C"/>
    <w:rsid w:val="00302E2B"/>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91324"/>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3A91"/>
    <w:rsid w:val="004F4561"/>
    <w:rsid w:val="005017B7"/>
    <w:rsid w:val="0050224B"/>
    <w:rsid w:val="0050660B"/>
    <w:rsid w:val="00507474"/>
    <w:rsid w:val="00517DFC"/>
    <w:rsid w:val="005255A0"/>
    <w:rsid w:val="0053291C"/>
    <w:rsid w:val="00540119"/>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44754"/>
    <w:rsid w:val="00650740"/>
    <w:rsid w:val="006636B8"/>
    <w:rsid w:val="00666C83"/>
    <w:rsid w:val="00670249"/>
    <w:rsid w:val="0067052C"/>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2B60"/>
    <w:rsid w:val="006B70C0"/>
    <w:rsid w:val="006B73C5"/>
    <w:rsid w:val="006B7F3D"/>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369DF"/>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47FE7"/>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3CBE"/>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4528B"/>
    <w:rsid w:val="00A51647"/>
    <w:rsid w:val="00A51730"/>
    <w:rsid w:val="00A538BC"/>
    <w:rsid w:val="00A54D22"/>
    <w:rsid w:val="00A57362"/>
    <w:rsid w:val="00A637D0"/>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3CA"/>
    <w:rsid w:val="00AC360D"/>
    <w:rsid w:val="00AC7D9A"/>
    <w:rsid w:val="00AD6E9B"/>
    <w:rsid w:val="00AE2379"/>
    <w:rsid w:val="00AE311C"/>
    <w:rsid w:val="00AF0A1E"/>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65D7C"/>
    <w:rsid w:val="00B709C6"/>
    <w:rsid w:val="00B76CB3"/>
    <w:rsid w:val="00B92A68"/>
    <w:rsid w:val="00BA1821"/>
    <w:rsid w:val="00BA5D92"/>
    <w:rsid w:val="00BA67A7"/>
    <w:rsid w:val="00BB493F"/>
    <w:rsid w:val="00BB643C"/>
    <w:rsid w:val="00BC1D71"/>
    <w:rsid w:val="00BC23B4"/>
    <w:rsid w:val="00BC325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4E67"/>
    <w:rsid w:val="00D1558A"/>
    <w:rsid w:val="00D15DC8"/>
    <w:rsid w:val="00D173A6"/>
    <w:rsid w:val="00D20B82"/>
    <w:rsid w:val="00D22EC7"/>
    <w:rsid w:val="00D23630"/>
    <w:rsid w:val="00D337F7"/>
    <w:rsid w:val="00D36FB9"/>
    <w:rsid w:val="00D370DB"/>
    <w:rsid w:val="00D41C9D"/>
    <w:rsid w:val="00D449EE"/>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91FE1"/>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C6612"/>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301436&amp;rnd=F24BFE892E656EB8C3CB87861BBFC52A" TargetMode="External"/><Relationship Id="rId18" Type="http://schemas.openxmlformats.org/officeDocument/2006/relationships/hyperlink" Target="https://login.consultant.ru/link/?req=doc&amp;base=LAW&amp;n=192672&amp;rnd=F24BFE892E656EB8C3CB87861BBFC52A&amp;dst=100018&amp;fld=134" TargetMode="External"/><Relationship Id="rId26" Type="http://schemas.openxmlformats.org/officeDocument/2006/relationships/hyperlink" Target="https://login.consultant.ru/link/?req=doc&amp;base=LAW&amp;n=308861&amp;rnd=F24BFE892E656EB8C3CB87861BBFC52A&amp;dst=882&amp;fld=134" TargetMode="External"/><Relationship Id="rId3" Type="http://schemas.openxmlformats.org/officeDocument/2006/relationships/styles" Target="styles.xml"/><Relationship Id="rId21" Type="http://schemas.openxmlformats.org/officeDocument/2006/relationships/hyperlink" Target="https://login.consultant.ru/link/?req=doc&amp;base=LAW&amp;n=192672&amp;rnd=F24BFE892E656EB8C3CB87861BBFC52A&amp;dst=100047&amp;fld=134" TargetMode="External"/><Relationship Id="rId7" Type="http://schemas.openxmlformats.org/officeDocument/2006/relationships/endnotes" Target="endnotes.xml"/><Relationship Id="rId12" Type="http://schemas.openxmlformats.org/officeDocument/2006/relationships/hyperlink" Target="https://login.consultant.ru/link/?req=doc&amp;base=LAW&amp;n=301443&amp;rnd=F24BFE892E656EB8C3CB87861BBFC52A&amp;dst=101101&amp;fld=134" TargetMode="External"/><Relationship Id="rId17" Type="http://schemas.openxmlformats.org/officeDocument/2006/relationships/hyperlink" Target="https://login.consultant.ru/link/?req=doc&amp;base=LAW&amp;n=192672&amp;rnd=F24BFE892E656EB8C3CB87861BBFC52A&amp;dst=100016&amp;fld=134" TargetMode="External"/><Relationship Id="rId25" Type="http://schemas.openxmlformats.org/officeDocument/2006/relationships/hyperlink" Target="https://login.consultant.ru/link/?req=doc&amp;base=LAW&amp;n=308861&amp;rnd=F24BFE892E656EB8C3CB87861BBFC52A&amp;dst=882&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192672&amp;rnd=F24BFE892E656EB8C3CB87861BBFC52A&amp;dst=100015&amp;fld=134" TargetMode="External"/><Relationship Id="rId20" Type="http://schemas.openxmlformats.org/officeDocument/2006/relationships/hyperlink" Target="https://login.consultant.ru/link/?req=doc&amp;base=LAW&amp;n=192672&amp;rnd=F24BFE892E656EB8C3CB87861BBFC52A&amp;dst=100046&amp;fld=134" TargetMode="External"/><Relationship Id="rId29" Type="http://schemas.openxmlformats.org/officeDocument/2006/relationships/hyperlink" Target="https://login.consultant.ru/link/?req=doc&amp;base=LAW&amp;n=308861&amp;rnd=F24BFE892E656EB8C3CB87861BBFC52A&amp;dst=919&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login.consultant.ru/link/?req=doc&amp;base=LAW&amp;n=308861&amp;rnd=F24BFE892E656EB8C3CB87861BBFC52A&amp;dst=886&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01436&amp;rnd=F24BFE892E656EB8C3CB87861BBFC52A&amp;dst=100042&amp;fld=134" TargetMode="External"/><Relationship Id="rId23" Type="http://schemas.openxmlformats.org/officeDocument/2006/relationships/hyperlink" Target="https://login.consultant.ru/link/?req=doc&amp;base=LAW&amp;n=308854&amp;rnd=F24BFE892E656EB8C3CB87861BBFC52A&amp;dst=8938&amp;fld=134" TargetMode="External"/><Relationship Id="rId28" Type="http://schemas.openxmlformats.org/officeDocument/2006/relationships/hyperlink" Target="https://login.consultant.ru/link/?req=doc&amp;base=LAW&amp;n=176029&amp;rnd=F24BFE892E656EB8C3CB87861BBFC52A&amp;dst=100020&amp;fld=134" TargetMode="External"/><Relationship Id="rId10" Type="http://schemas.openxmlformats.org/officeDocument/2006/relationships/footer" Target="footer1.xml"/><Relationship Id="rId19" Type="http://schemas.openxmlformats.org/officeDocument/2006/relationships/hyperlink" Target="https://login.consultant.ru/link/?req=doc&amp;base=LAW&amp;n=192672&amp;rnd=F24BFE892E656EB8C3CB87861BBFC52A&amp;dst=100019&amp;fld=134"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301436&amp;rnd=F24BFE892E656EB8C3CB87861BBFC52A&amp;dst=100040&amp;fld=134" TargetMode="External"/><Relationship Id="rId22" Type="http://schemas.openxmlformats.org/officeDocument/2006/relationships/hyperlink" Target="https://login.consultant.ru/link/?req=doc&amp;base=LAW&amp;n=192703&amp;rnd=F24BFE892E656EB8C3CB87861BBFC52A" TargetMode="External"/><Relationship Id="rId27" Type="http://schemas.openxmlformats.org/officeDocument/2006/relationships/hyperlink" Target="https://login.consultant.ru/link/?req=doc&amp;base=LAW&amp;n=308861&amp;rnd=F24BFE892E656EB8C3CB87861BBFC52A&amp;dst=919&amp;fld=134"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9BB3-FF65-4BDC-9F56-850D34C4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4824</TotalTime>
  <Pages>1</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118</cp:revision>
  <cp:lastPrinted>2019-03-26T02:42:00Z</cp:lastPrinted>
  <dcterms:created xsi:type="dcterms:W3CDTF">2016-09-21T14:54:00Z</dcterms:created>
  <dcterms:modified xsi:type="dcterms:W3CDTF">2019-04-16T03:42:00Z</dcterms:modified>
</cp:coreProperties>
</file>