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DD" w:rsidRPr="004770CE" w:rsidRDefault="00C229DD" w:rsidP="00C22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 w:rsidRPr="004770CE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АДМИНИСТРАЦИЯ </w:t>
      </w:r>
      <w:r w:rsidR="004770CE" w:rsidRPr="004770CE">
        <w:rPr>
          <w:rFonts w:ascii="Times New Roman" w:hAnsi="Times New Roman" w:cs="Times New Roman"/>
          <w:b/>
          <w:bCs/>
          <w:spacing w:val="-13"/>
          <w:sz w:val="28"/>
          <w:szCs w:val="28"/>
        </w:rPr>
        <w:t>КАЙЛИНСКОГО</w:t>
      </w:r>
      <w:r w:rsidRPr="004770CE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СЕЛЬСОВЕТА</w:t>
      </w:r>
    </w:p>
    <w:p w:rsidR="00C229DD" w:rsidRPr="004770CE" w:rsidRDefault="00C229DD" w:rsidP="00C22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 w:rsidRPr="004770CE">
        <w:rPr>
          <w:rFonts w:ascii="Times New Roman" w:hAnsi="Times New Roman" w:cs="Times New Roman"/>
          <w:b/>
          <w:bCs/>
          <w:spacing w:val="-13"/>
          <w:sz w:val="28"/>
          <w:szCs w:val="28"/>
        </w:rPr>
        <w:t>МОШКОВСКОГО РАЙОНА НОВОСИБИРСКОЙ ОБЛАСТИ</w:t>
      </w:r>
    </w:p>
    <w:p w:rsidR="00C229DD" w:rsidRPr="00C229DD" w:rsidRDefault="00C229DD" w:rsidP="00C22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3"/>
          <w:sz w:val="28"/>
          <w:szCs w:val="28"/>
        </w:rPr>
      </w:pPr>
    </w:p>
    <w:p w:rsidR="00C229DD" w:rsidRPr="005F7C62" w:rsidRDefault="005F7C62" w:rsidP="00C22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4"/>
          <w:position w:val="-4"/>
          <w:sz w:val="28"/>
          <w:szCs w:val="28"/>
        </w:rPr>
      </w:pPr>
      <w:r w:rsidRPr="005F7C62">
        <w:rPr>
          <w:rFonts w:ascii="Times New Roman" w:hAnsi="Times New Roman" w:cs="Times New Roman"/>
          <w:b/>
          <w:spacing w:val="-14"/>
          <w:position w:val="-4"/>
          <w:sz w:val="28"/>
          <w:szCs w:val="28"/>
        </w:rPr>
        <w:t>ПОСТАНОВЛЕНИЕ</w:t>
      </w:r>
    </w:p>
    <w:p w:rsidR="002B7EDF" w:rsidRPr="00C229DD" w:rsidRDefault="002B7EDF" w:rsidP="00C22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C229DD" w:rsidRPr="00C229DD" w:rsidRDefault="005F7C62" w:rsidP="00C22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5F7C62">
        <w:rPr>
          <w:rFonts w:ascii="Times New Roman" w:hAnsi="Times New Roman" w:cs="Times New Roman"/>
          <w:spacing w:val="-3"/>
          <w:sz w:val="28"/>
          <w:szCs w:val="28"/>
        </w:rPr>
        <w:t>от 16.03.2023</w:t>
      </w:r>
      <w:r w:rsidR="00C229DD" w:rsidRPr="005F7C62">
        <w:rPr>
          <w:rFonts w:ascii="Times New Roman" w:hAnsi="Times New Roman" w:cs="Times New Roman"/>
          <w:spacing w:val="-3"/>
          <w:sz w:val="28"/>
          <w:szCs w:val="28"/>
        </w:rPr>
        <w:t xml:space="preserve"> № </w:t>
      </w:r>
      <w:r w:rsidRPr="005F7C62">
        <w:rPr>
          <w:rFonts w:ascii="Times New Roman" w:hAnsi="Times New Roman" w:cs="Times New Roman"/>
          <w:spacing w:val="-3"/>
          <w:sz w:val="28"/>
          <w:szCs w:val="28"/>
        </w:rPr>
        <w:t>16</w:t>
      </w:r>
    </w:p>
    <w:p w:rsidR="00C229DD" w:rsidRPr="00C229DD" w:rsidRDefault="00C229DD" w:rsidP="00132E4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11051" w:rsidRDefault="00A11051" w:rsidP="00C229D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29DD" w:rsidRPr="00C229DD" w:rsidRDefault="00C229DD" w:rsidP="00C229D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29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исполнения местного бюджета по расходам и источникам финансирования дефицита и санкционирования оплаты денежных </w:t>
      </w:r>
      <w:r w:rsidR="005F7C6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обязательств</w:t>
      </w:r>
    </w:p>
    <w:p w:rsidR="00C229DD" w:rsidRPr="0006658C" w:rsidRDefault="00C229DD" w:rsidP="00C229D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1051" w:rsidRPr="0006658C" w:rsidRDefault="00A11051" w:rsidP="00C229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219, 219.2 Бюджетного кодекса Российской Федерации, руководствуясь Уставом</w:t>
      </w:r>
      <w:r w:rsidR="00C229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70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C229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229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C229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</w:t>
      </w:r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894" w:rsidRPr="00A9222B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0D1894">
        <w:rPr>
          <w:rFonts w:ascii="Times New Roman" w:hAnsi="Times New Roman"/>
          <w:sz w:val="28"/>
          <w:szCs w:val="28"/>
        </w:rPr>
        <w:t>Кайлинского</w:t>
      </w:r>
      <w:proofErr w:type="spellEnd"/>
      <w:r w:rsidR="000D1894" w:rsidRPr="00A9222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0D1894">
        <w:rPr>
          <w:rFonts w:ascii="Times New Roman" w:hAnsi="Times New Roman"/>
          <w:sz w:val="28"/>
          <w:szCs w:val="28"/>
        </w:rPr>
        <w:t>Мошков</w:t>
      </w:r>
      <w:r w:rsidR="000D1894" w:rsidRPr="00A9222B">
        <w:rPr>
          <w:rFonts w:ascii="Times New Roman" w:hAnsi="Times New Roman"/>
          <w:sz w:val="28"/>
          <w:szCs w:val="28"/>
        </w:rPr>
        <w:t>ского</w:t>
      </w:r>
      <w:proofErr w:type="spellEnd"/>
      <w:r w:rsidR="000D1894" w:rsidRPr="00A9222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A11051" w:rsidRPr="00C229DD" w:rsidRDefault="00A11051" w:rsidP="00C229DD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A11051" w:rsidRDefault="00A11051" w:rsidP="002B7E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Утвердить Порядок исполнения бюджета по расходам, источникам финансирования дефицита местного бюджета и санкционирования оплаты денежных обязательств в</w:t>
      </w:r>
      <w:r w:rsidR="002B7EDF" w:rsidRP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70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Кайл</w:t>
      </w:r>
      <w:r w:rsidR="004615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инском</w:t>
      </w:r>
      <w:proofErr w:type="spellEnd"/>
      <w:r w:rsidR="004615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сельсовете</w:t>
      </w:r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Приложе</w:t>
      </w:r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нием к настоящему </w:t>
      </w:r>
      <w:r w:rsidR="000D18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Постановлению</w:t>
      </w:r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7EDF" w:rsidRPr="001E439C" w:rsidRDefault="004770CE" w:rsidP="002B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1051" w:rsidRPr="0006658C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2B7EDF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0D1894">
        <w:rPr>
          <w:rFonts w:ascii="Times New Roman" w:hAnsi="Times New Roman" w:cs="Times New Roman"/>
          <w:sz w:val="28"/>
          <w:szCs w:val="28"/>
        </w:rPr>
        <w:t>постановление</w:t>
      </w:r>
      <w:r w:rsidR="00900FD4">
        <w:rPr>
          <w:rFonts w:ascii="Times New Roman" w:hAnsi="Times New Roman" w:cs="Times New Roman"/>
          <w:sz w:val="28"/>
          <w:szCs w:val="28"/>
        </w:rPr>
        <w:t xml:space="preserve"> </w:t>
      </w:r>
      <w:r w:rsidR="002B7EDF">
        <w:rPr>
          <w:rFonts w:ascii="Times New Roman" w:hAnsi="Times New Roman" w:cs="Times New Roman"/>
          <w:sz w:val="28"/>
          <w:szCs w:val="28"/>
        </w:rPr>
        <w:t>в периодическом печатном издании «</w:t>
      </w:r>
      <w:r>
        <w:rPr>
          <w:rFonts w:ascii="Times New Roman" w:hAnsi="Times New Roman" w:cs="Times New Roman"/>
          <w:sz w:val="28"/>
          <w:szCs w:val="28"/>
        </w:rPr>
        <w:t>Вестник</w:t>
      </w:r>
      <w:r w:rsidR="002B7EDF" w:rsidRPr="00683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Кайлинского</w:t>
      </w:r>
      <w:proofErr w:type="spellEnd"/>
      <w:r w:rsidR="002B7EDF" w:rsidRPr="006835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7EDF">
        <w:rPr>
          <w:rFonts w:ascii="Times New Roman" w:hAnsi="Times New Roman" w:cs="Times New Roman"/>
          <w:sz w:val="28"/>
          <w:szCs w:val="28"/>
        </w:rPr>
        <w:t>»</w:t>
      </w:r>
      <w:r w:rsidR="004A37C9">
        <w:rPr>
          <w:rFonts w:ascii="Times New Roman" w:hAnsi="Times New Roman" w:cs="Times New Roman"/>
          <w:sz w:val="28"/>
          <w:szCs w:val="28"/>
        </w:rPr>
        <w:t xml:space="preserve"> </w:t>
      </w:r>
      <w:r w:rsidR="004A37C9" w:rsidRPr="00A9222B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4A37C9">
        <w:rPr>
          <w:rFonts w:ascii="Times New Roman" w:hAnsi="Times New Roman"/>
          <w:sz w:val="28"/>
          <w:szCs w:val="28"/>
        </w:rPr>
        <w:t>Кайлинского</w:t>
      </w:r>
      <w:proofErr w:type="spellEnd"/>
      <w:r w:rsidR="004A37C9" w:rsidRPr="00A9222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A37C9">
        <w:rPr>
          <w:rFonts w:ascii="Times New Roman" w:hAnsi="Times New Roman"/>
          <w:sz w:val="28"/>
          <w:szCs w:val="28"/>
        </w:rPr>
        <w:t>Мошков</w:t>
      </w:r>
      <w:r w:rsidR="004A37C9" w:rsidRPr="00A9222B">
        <w:rPr>
          <w:rFonts w:ascii="Times New Roman" w:hAnsi="Times New Roman"/>
          <w:sz w:val="28"/>
          <w:szCs w:val="28"/>
        </w:rPr>
        <w:t>ского</w:t>
      </w:r>
      <w:proofErr w:type="spellEnd"/>
      <w:r w:rsidR="004A37C9" w:rsidRPr="00A9222B">
        <w:rPr>
          <w:rFonts w:ascii="Times New Roman" w:hAnsi="Times New Roman"/>
          <w:sz w:val="28"/>
          <w:szCs w:val="28"/>
        </w:rPr>
        <w:t xml:space="preserve"> ра</w:t>
      </w:r>
      <w:r w:rsidR="004A37C9">
        <w:rPr>
          <w:rFonts w:ascii="Times New Roman" w:hAnsi="Times New Roman"/>
          <w:sz w:val="28"/>
          <w:szCs w:val="28"/>
        </w:rPr>
        <w:t xml:space="preserve">йона Новосибирской области в </w:t>
      </w:r>
      <w:r w:rsidR="004A37C9" w:rsidRPr="00A9222B">
        <w:rPr>
          <w:rFonts w:ascii="Times New Roman" w:hAnsi="Times New Roman"/>
          <w:sz w:val="28"/>
          <w:szCs w:val="28"/>
        </w:rPr>
        <w:t>сети «Интернет»</w:t>
      </w:r>
      <w:r w:rsidR="00D21A35">
        <w:rPr>
          <w:rFonts w:ascii="Times New Roman" w:hAnsi="Times New Roman" w:cs="Times New Roman"/>
          <w:sz w:val="28"/>
          <w:szCs w:val="28"/>
        </w:rPr>
        <w:t>.</w:t>
      </w:r>
      <w:r w:rsidR="002B7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051" w:rsidRPr="0006658C" w:rsidRDefault="004770CE" w:rsidP="002B7ED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1051" w:rsidRPr="0006658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0D1894">
        <w:rPr>
          <w:rFonts w:ascii="Times New Roman" w:hAnsi="Times New Roman" w:cs="Times New Roman"/>
          <w:sz w:val="28"/>
          <w:szCs w:val="28"/>
        </w:rPr>
        <w:t>постановление</w:t>
      </w:r>
      <w:r w:rsidR="00900FD4">
        <w:rPr>
          <w:rFonts w:ascii="Times New Roman" w:hAnsi="Times New Roman" w:cs="Times New Roman"/>
          <w:sz w:val="28"/>
          <w:szCs w:val="28"/>
        </w:rPr>
        <w:t xml:space="preserve"> </w:t>
      </w:r>
      <w:r w:rsidR="00A11051" w:rsidRPr="0006658C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0D189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11051" w:rsidRPr="0006658C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1051" w:rsidRPr="0006658C" w:rsidRDefault="004770CE" w:rsidP="002B7E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</w:t>
      </w:r>
      <w:r w:rsidR="000D18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1051" w:rsidRPr="0006658C" w:rsidRDefault="00A11051" w:rsidP="002C7A9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1051" w:rsidRDefault="00A11051" w:rsidP="002C7A9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B7EDF" w:rsidRPr="0006658C" w:rsidRDefault="002B7EDF" w:rsidP="002C7A9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1051" w:rsidRDefault="00A11051" w:rsidP="002B7E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4770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2B7E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2B7EDF" w:rsidRDefault="002B7EDF" w:rsidP="002B7E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Мошковского района </w:t>
      </w:r>
    </w:p>
    <w:p w:rsidR="002B7EDF" w:rsidRPr="002B7EDF" w:rsidRDefault="002B7EDF" w:rsidP="002B7E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 w:rsidR="004770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770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П.В. Чернов</w:t>
      </w:r>
    </w:p>
    <w:p w:rsidR="00026B61" w:rsidRDefault="00026B61" w:rsidP="002C7A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26B61" w:rsidRDefault="00026B61" w:rsidP="002C7A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26B61" w:rsidRDefault="00026B61" w:rsidP="002C7A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770CE" w:rsidRDefault="004770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26B61" w:rsidRDefault="00026B61" w:rsidP="002C7A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1051" w:rsidRPr="0006658C" w:rsidRDefault="00A11051" w:rsidP="002C7A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607B36" w:rsidRDefault="000D1894" w:rsidP="002C7A96">
      <w:pPr>
        <w:pStyle w:val="a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900F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B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A11051" w:rsidRDefault="00A11051" w:rsidP="002C7A96">
      <w:pPr>
        <w:pStyle w:val="a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70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607B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607B36" w:rsidRDefault="00607B36" w:rsidP="002C7A96">
      <w:pPr>
        <w:pStyle w:val="a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</w:p>
    <w:p w:rsidR="00607B36" w:rsidRPr="0006658C" w:rsidRDefault="00607B36" w:rsidP="002C7A96">
      <w:pPr>
        <w:pStyle w:val="a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A11051" w:rsidRPr="00D21A35" w:rsidRDefault="004A37C9" w:rsidP="00285F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101ED">
        <w:rPr>
          <w:rFonts w:ascii="Times New Roman" w:hAnsi="Times New Roman" w:cs="Times New Roman"/>
          <w:sz w:val="28"/>
          <w:szCs w:val="28"/>
        </w:rPr>
        <w:t>16.03.2023</w:t>
      </w:r>
      <w:r w:rsidR="00CC5C72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CC5C72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A11051" w:rsidRPr="0006658C" w:rsidRDefault="00A11051" w:rsidP="002C7A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00FD4" w:rsidRPr="00C229DD" w:rsidRDefault="00900FD4" w:rsidP="00900F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Pr="00C229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исполнения местного бюджета по расходам и источникам финансирования дефицита и санкционирования оплаты денежных обязательств.</w:t>
      </w:r>
    </w:p>
    <w:p w:rsidR="00A11051" w:rsidRPr="009101ED" w:rsidRDefault="00A11051" w:rsidP="002C7A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01ED" w:rsidRPr="009101ED" w:rsidRDefault="009101ED" w:rsidP="009101E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01E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</w:t>
      </w:r>
      <w:r w:rsidRPr="009101ED">
        <w:rPr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91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01ED">
        <w:rPr>
          <w:rFonts w:ascii="Times New Roman" w:hAnsi="Times New Roman" w:cs="Times New Roman"/>
          <w:sz w:val="28"/>
          <w:szCs w:val="28"/>
        </w:rPr>
        <w:t xml:space="preserve">«О бюджетном процессе </w:t>
      </w:r>
      <w:proofErr w:type="gramStart"/>
      <w:r w:rsidRPr="009101ED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9101ED">
        <w:rPr>
          <w:rFonts w:ascii="Times New Roman" w:hAnsi="Times New Roman" w:cs="Times New Roman"/>
          <w:sz w:val="28"/>
          <w:szCs w:val="28"/>
        </w:rPr>
        <w:t>Зудовском</w:t>
      </w:r>
      <w:proofErr w:type="spellEnd"/>
      <w:proofErr w:type="gramEnd"/>
      <w:r w:rsidRPr="009101ED"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 w:rsidRPr="009101ED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101E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утверждённым решением Совета депутатов </w:t>
      </w:r>
      <w:proofErr w:type="spellStart"/>
      <w:r w:rsidRPr="009101ED">
        <w:rPr>
          <w:rFonts w:ascii="Times New Roman" w:hAnsi="Times New Roman" w:cs="Times New Roman"/>
          <w:sz w:val="28"/>
          <w:szCs w:val="28"/>
        </w:rPr>
        <w:t>Зудовского</w:t>
      </w:r>
      <w:proofErr w:type="spellEnd"/>
      <w:r w:rsidRPr="009101E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101ED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101E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16.06.2014 № 225а и устанавливает порядок исполнения бюджета сельского поселения по расходам и источникам финансирования дефицита бюджета на очередной финансовый год.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1.2. Исполнение бюджета сельского поселения по расходам осуществляется главными распорядителями средств бюджета сельского поселения и получателями средств бюджета сельского поселения, не подведомственными главным распорядителям средств бюджета сельского поселения. Исполнение бюджета по источникам финансирования дефицита бюджета сельского поселения осуществляется главными администраторами источников финансирования дефицита бюджета. 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1.3. Расходы бюджета за счет целевых средств федерального, областного и районного бюджета (субсидии, субвенции) осуществляются путем открытия лицевых счетов главным распорядителям средств бюджета сельского поселения и получателям средств бюджета сельского поселения в Управлении Федерального казначейства Новосибирской области в </w:t>
      </w:r>
      <w:proofErr w:type="spellStart"/>
      <w:r w:rsidRPr="009101ED">
        <w:rPr>
          <w:rFonts w:ascii="Times New Roman" w:hAnsi="Times New Roman" w:cs="Times New Roman"/>
          <w:sz w:val="28"/>
          <w:szCs w:val="28"/>
        </w:rPr>
        <w:t>Болотнинском</w:t>
      </w:r>
      <w:proofErr w:type="spellEnd"/>
      <w:r w:rsidRPr="009101ED">
        <w:rPr>
          <w:rFonts w:ascii="Times New Roman" w:hAnsi="Times New Roman" w:cs="Times New Roman"/>
          <w:sz w:val="28"/>
          <w:szCs w:val="28"/>
        </w:rPr>
        <w:t xml:space="preserve"> районе (далее по тексту - УФК).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1.4. В целях организации основных этапов исполнения бюджета по расходам и источникам финансирования дефицита бюджета, осуществления предварительного контроля за расходованием бюджетных средств, учета ассигнований, лимитов бюджетных обязательств и расходов в автоматизированной системе открываются и ведутся лицевые счета главных </w:t>
      </w:r>
      <w:r w:rsidRPr="009101ED">
        <w:rPr>
          <w:rFonts w:ascii="Times New Roman" w:hAnsi="Times New Roman" w:cs="Times New Roman"/>
          <w:sz w:val="28"/>
          <w:szCs w:val="28"/>
        </w:rPr>
        <w:lastRenderedPageBreak/>
        <w:t>распорядителей средств бюджета сельского поселения (далее - ГРБС), получателей средств бюджета сельского поселения (далее - бюджетополучатели), администраторов источников финансирования дефицита бюджета (далее - администратор источников).</w:t>
      </w:r>
    </w:p>
    <w:p w:rsidR="009101ED" w:rsidRPr="009101ED" w:rsidRDefault="009101ED" w:rsidP="009101E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01ED">
        <w:rPr>
          <w:rFonts w:ascii="Times New Roman" w:hAnsi="Times New Roman" w:cs="Times New Roman"/>
          <w:b/>
          <w:sz w:val="28"/>
          <w:szCs w:val="28"/>
        </w:rPr>
        <w:t>2. Принятие бюджетных обязательств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2.1. Бюджетополучатель принимает бюджетные обязательства за счет средств бюджета сельского поселения и вносит изменения в ранее принятые бюджетные обязательства в пределах, доведенных до него лимитов бюджетных обязательств.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2.2. Расходные обязательства - обусловленные законом, иным нормативным правовым актом, договором или соглашением обязанности муниципального образования или действующего от его имени бюджетного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2.3. Бюджетополучатель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9101ED" w:rsidRPr="009101ED" w:rsidRDefault="009101ED" w:rsidP="009101ED">
      <w:pPr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2.4. 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9101ED" w:rsidRPr="009101ED" w:rsidRDefault="009101ED" w:rsidP="009101ED">
      <w:pPr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2.5. Получатель бюджетных средств заключает государственные (муниципальные) контракты, иные договоры, предусматривающие исполнение обязательств по таким государственным (муниципальным) контрактам, иным договорам за пределами срока действия утвержденных лимитов бюджетных обязательств, в случаях, предусмотренных положениями настоящего Кодекса и иных федеральных законов, регулирующих бюджетные правоотношения. Указанные положения, установленные для заключения государственных (муниципальных) контрактов, иных договоров, применяются также при внесении изменений в ранее заключенные государственные (муниципальные) контракты, иные договоры.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ED" w:rsidRPr="009101ED" w:rsidRDefault="009101ED" w:rsidP="009101E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01ED">
        <w:rPr>
          <w:rFonts w:ascii="Times New Roman" w:hAnsi="Times New Roman" w:cs="Times New Roman"/>
          <w:b/>
          <w:sz w:val="28"/>
          <w:szCs w:val="28"/>
        </w:rPr>
        <w:t>3. Подтверждение денежных обязательств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lastRenderedPageBreak/>
        <w:t>3.1. Бюджетополучатель, администратор источников обязан уплатить бюджету, физическому лицу и юридическому лицу за счет средств бюджета поселения определенные денежные средства в соответствии с выполненными условиями гражданско-правовой сделки, заключенной в рамках его бюджетных полномочий, или в соответствии с положениями закона, иного правового акта, условиями договора или соглашения.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3.2. </w:t>
      </w:r>
      <w:r w:rsidRPr="00910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распоряжениями.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3.3. Бюджетополучатель, администратор источников подтверждает обязанность оплатить за счет средств бюджета сельского поселения денежные обязательства в соответствии с платежными и иными документами путем формирования заявки в автоматизированной системе. Заявка по форме является аналогом платежного поручения ф. 0401060 и заполняется в соответствии с требованиями Банка России по оформлению платежных поручений.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3.4. Заявка должна содержать в соответствующих полях следующую информацию: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номер, число, месяц, год составления;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вид платежа;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наименование бюджетополучателя, администратора источников, номер его лицевого счета, идентификационный номер налогоплательщика (ИНН), код причины постановки на учет (КПП);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наименование получателя средств, в адрес которого перечисляются средства, его ИНН, КПП и банковские реквизиты;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сумму платежа, обозначенную цифрами и прописью;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очередность платежа;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вид операции;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- назначение платежа с обязательным отражением предмета, наименования, номера и даты документа, подтверждающего принятие денежных </w:t>
      </w:r>
      <w:r w:rsidRPr="009101ED">
        <w:rPr>
          <w:rFonts w:ascii="Times New Roman" w:hAnsi="Times New Roman" w:cs="Times New Roman"/>
          <w:sz w:val="28"/>
          <w:szCs w:val="28"/>
        </w:rPr>
        <w:lastRenderedPageBreak/>
        <w:t>обязательств (договор, контракт), а также наименования, номера и даты документа, являющегося основанием платежа (счет, счет - фактура, акт выполненных работ).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 3.5. Заявка подписывается электронно-цифровыми подписями руководителя и главного бухгалтера или иными уполномоченными лицами и отправляется в автоматизированную систему в электронном виде.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3.6. При отсутствии технической возможности ввода заявок в автоматизированную систему бюджетополучатели представляют заявки на бумажном носителе для ввода в автоматизированную систему.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3.7. ГРБС контролируют заявки подведомственных бюджетополучателей на не превышение свободного остатка кассового плана по расходам на соответствующий месяц, целевое расходование бюджетных средств, соблюдение установленных правил расчетов, правильность указания реквизитов и кодов бюджетной классификации расходов, формируют в автоматизированной системе распоряжение на акцепт, формируют и представляют в Уполномоченный орган два экземпляра реестра заявок на бумажном носителе, подписанные руководителем ГРБС и главным бухгалтером ГРБС, заверенные печатью ГРБС.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3.8. Бюджетополучатели, не подведомственные ГРБС, администраторы источников формируют заявки в автоматизированной системе в пределах свободного остатка кассового плана по расходам на соответствующий месяц и представляют в Уполномоченный орган два экземпляра реестра заявок на бумажном носителе, подписанные руководителем и главным бухгалтером, заверенные печатью.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3.9. ГРБС и бюджетополучатели, лицевые счета которых открыты в УФК, подтверждают денежные обязательства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3.10 </w:t>
      </w:r>
      <w:r w:rsidRPr="00910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910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неденежных</w:t>
      </w:r>
      <w:proofErr w:type="spellEnd"/>
      <w:r w:rsidRPr="00910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операций по исполнению денежных обязательств получателей бюджетных средств.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ED" w:rsidRPr="009101ED" w:rsidRDefault="009101ED" w:rsidP="009101E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01ED">
        <w:rPr>
          <w:rFonts w:ascii="Times New Roman" w:hAnsi="Times New Roman" w:cs="Times New Roman"/>
          <w:b/>
          <w:sz w:val="28"/>
          <w:szCs w:val="28"/>
        </w:rPr>
        <w:lastRenderedPageBreak/>
        <w:t>4. Санкционирование оплаты денежных обязательств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4.1. В целях осуществления Уполномоченный орган функций санкционирования оплаты денежных обязательств бюджетополучатели, администраторы источников одновременно с заявкой отправляют по факсимильной связи первичные документы, служащие основанием осуществляемых кассовых выплат.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4.2. Уполномоченный орган в течение трех рабочих дней, включая день поступления заявки, осуществляет проверку поступивших заявок на: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соответствие назначения платежа, указанного в заявке, первичным документам, приложенным к заявке и служащим основанием для расхода средств бюджета поселения;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правильность и полноту реквизитов, указанных в заявке и необходимых для формирования расчетных документов;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соответствие подписей и оттиска печати на реестре заявок образцам в карточке образцов подписей и оттиска печати ГРБС, бюджетополучателей и администраторов источников;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соответствие кодов бюджетной классификации, указанных в заявке, экономическому содержанию кода операций сектора государственного управления (КОСГУ), в соответствии с указаниями Минфина России по применению бюджетной классификации Российской Федерации на текущий финансовый год.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4.3. Проверке подлежат заявки, прошедшие в автоматизированной системе контроль на наличие свободного остатка кассового плана по расходам на соответствующий месяц.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4.4. Для осуществления предварительного контроля за целевым использованием средств бюджета сельского поселения Уполномоченный орган вправе запросить у бюджетополучателя, ГРБС, администратора источников дополнительные документы, подтверждающие денежные обязательства, факт выполненных работ, оказания услуг или поставки товаров.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4.5. Уполномоченный орган вправе отказать в исполнении заявки при следующих условиях: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превышение суммы в заявке над суммой свободного остатка кассового плана по расходам на соответствующий месяц, по соответствующей бюджетной классификации расходов, источников финансирования дефицита бюджета;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lastRenderedPageBreak/>
        <w:t>- несоответствие КОСГУ, указанного в заявке, экономическому содержанию операции по расходу в соответствии с указаниями Минфина России по применению бюджетной классификации Российской Федерации на текущий финансовый год;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осуществление расходов, противоречащих действующим законам, нормативным правовым актам Российской Федерации Новосибирской области и муниципальным правовым актам сельского поселения;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несоответствие подписей и оттиска печати на реестре заявок образцам в карточке образцов подписей и оттиска печати;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неправильное указание реквизитов бюджетополучателя, администратора источников;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наличие фактов недостоверности представленных документов или вызывающих сомнения в достоверности документов и требующих дополнительной проверки.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4.6. По окончании контрольных процедур на реестре заявок проставляются штампы «Проверено», «Принято», дата проверки заявок и подписи специалистов Уполномоченного органа. 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4.7. Процедуры санкционирования расходов ГРБС и бюджетополучателей, лицевые счета которых открыты в УФК, осуществляются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казначейства, а также с учетом Соглашения об осуществлении УФК отдельных функций по исполнению бюджета сельского поселения при кассовом обслуживании исполнения бюджета сельского поселения УФК.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ED" w:rsidRPr="009101ED" w:rsidRDefault="009101ED" w:rsidP="009101E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b/>
          <w:sz w:val="28"/>
          <w:szCs w:val="28"/>
        </w:rPr>
        <w:t>5.</w:t>
      </w:r>
      <w:r w:rsidRPr="009101ED">
        <w:rPr>
          <w:rFonts w:ascii="Times New Roman" w:hAnsi="Times New Roman" w:cs="Times New Roman"/>
          <w:sz w:val="28"/>
          <w:szCs w:val="28"/>
        </w:rPr>
        <w:t xml:space="preserve"> </w:t>
      </w:r>
      <w:r w:rsidRPr="009101ED">
        <w:rPr>
          <w:rFonts w:ascii="Times New Roman" w:hAnsi="Times New Roman" w:cs="Times New Roman"/>
          <w:b/>
          <w:sz w:val="28"/>
          <w:szCs w:val="28"/>
        </w:rPr>
        <w:t>Подтверждение исполнения денежных обязательств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5.1. После окончания процедур санкционирования расходов бюджета сельского поселения, источников финансирования дефицита бюджета сельского поселения Уполномоченный орган формирует в автоматизированной системе платежные документы, подтверждающие списание денежных средств с единого счета бюджета сельского поселения в пользу физических или юридических лиц, бюджетов бюджетной системы, субъектов международного права и не позднее 16-00 часов текущего дня отправляет, по системе электронной доставки </w:t>
      </w:r>
      <w:r w:rsidRPr="009101ED">
        <w:rPr>
          <w:rFonts w:ascii="Times New Roman" w:hAnsi="Times New Roman" w:cs="Times New Roman"/>
          <w:sz w:val="28"/>
          <w:szCs w:val="28"/>
        </w:rPr>
        <w:lastRenderedPageBreak/>
        <w:t>документов УФК (далее - СЭД УФК), в УФК для списания с единого счета бюджета сельского поселения.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5.2. Уполномоченный орган отражает расход на лицевых счетах бюджетополучателей, администраторов источников датой списания средств с единого счета бюджета сельского поселения.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5.3. Уполномоченный орган формирует выписки из лицевых счетов ГРБС, бюджетополучателей, администраторов источников с приложением документов, подтверждающих проведенные операции. Платежные поручения, подтверждающие списание денежных средств с единого счета бюджета сельского поселения, распечатываются на автоматизированном рабочем месте бюджетополучателя.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5.4. Не позднее третьего рабочего дня месяца, следующего за отчетным, Уполномоченный орган формирует карточки лицевых счетов ГРБС, бюджетополучателей, администраторов источников за отчетный месяц.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 xml:space="preserve">5.5. Уполномоченный орган ежеквартально составляет сводный календарь выдач наличных денежных средств на оплату труда, выплаты социального характера и стипендии на основании календарей выдач наличных денежных средств бюджетополучателей. 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5.6. Подтверждение исполнения денежных обязательств ГРБС и бюджетополучателям, лицевые счета которых открыты в подразделениях УФК, осуществляется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ED" w:rsidRPr="009101ED" w:rsidRDefault="009101ED" w:rsidP="009101E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01ED">
        <w:rPr>
          <w:rFonts w:ascii="Times New Roman" w:hAnsi="Times New Roman" w:cs="Times New Roman"/>
          <w:b/>
          <w:sz w:val="28"/>
          <w:szCs w:val="28"/>
        </w:rPr>
        <w:t>6. Внесение изменений в произведенные расходы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6.1. Изменения в произведенные расходы при исполнении бюджета сельского поселения вносятся в случаях: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изменения законодательства по бюджетной классификации бюджетов Российской Федерации;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- восстановления произведенных расходов в связи с возвратом платежей, осуществленных ранее в пользу физических и юридических лиц, бюджетов бюджетной системы Российской Федерации, субъектов международного права;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lastRenderedPageBreak/>
        <w:t>- при разборе поступлений в части восстановления неклассифицированных расходов.</w:t>
      </w:r>
    </w:p>
    <w:p w:rsidR="009101ED" w:rsidRPr="009101ED" w:rsidRDefault="009101ED" w:rsidP="0091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ED">
        <w:rPr>
          <w:rFonts w:ascii="Times New Roman" w:hAnsi="Times New Roman" w:cs="Times New Roman"/>
          <w:sz w:val="28"/>
          <w:szCs w:val="28"/>
        </w:rPr>
        <w:t>6.2. Для внесения изменений в расходы, отраженные на лицевых счетах, открытых в Уполномоченный орган и в УФК, Уполномоченным органом оформляются Уведомления об уточнении вида и принадлежности платежа, Уведомления об уточнении кода бюджетной классификации Российской Федерации по произведенным кассовым выплатам. Уведомления представляются в УФК в электронном виде в СЭД УФК и на бумажных носителях, оформленных подписями ответственных лиц и заверенных печатью.</w:t>
      </w:r>
    </w:p>
    <w:p w:rsidR="00A11051" w:rsidRPr="0006658C" w:rsidRDefault="00A11051" w:rsidP="002C7A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A11051" w:rsidRPr="00CC5C72" w:rsidRDefault="00CC5C72" w:rsidP="00132E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5C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9101ED" w:rsidRPr="00CC5C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11051" w:rsidRPr="00CC5C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Порядок исполнения местного бюджета по источникам финансирования дефицита местного бюджета</w:t>
      </w:r>
    </w:p>
    <w:p w:rsidR="00A11051" w:rsidRPr="0006658C" w:rsidRDefault="00A11051" w:rsidP="002C7A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1051" w:rsidRPr="0006658C" w:rsidRDefault="00CC5C72" w:rsidP="002C7A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1.Исполнение</w:t>
      </w:r>
      <w:proofErr w:type="gramEnd"/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местного бюджета по источникам финансирования дефицита бюджета осуществляется </w:t>
      </w:r>
      <w:r w:rsidR="003725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главными 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администраторами</w:t>
      </w:r>
      <w:r w:rsidR="003725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250B" w:rsidRPr="003725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50B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администраторами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источников финансирования дефицита местного бюджета в соответствии со сводной бюджетной росписью</w:t>
      </w:r>
      <w:r w:rsidR="003725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за исключением операций по управлению остатками средств на едином счете бюджета, в порядке , </w:t>
      </w:r>
      <w:proofErr w:type="spellStart"/>
      <w:r w:rsidR="003725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установленом</w:t>
      </w:r>
      <w:proofErr w:type="spellEnd"/>
      <w:r w:rsidR="003725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финансовым органом в соответствии с положениями Бюджетного Кодекса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1051" w:rsidRPr="0006658C" w:rsidRDefault="00CC5C72" w:rsidP="002C7A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2.Операции</w:t>
      </w:r>
      <w:proofErr w:type="gramEnd"/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источникам финансирования дефицита местного бюджета отражаются на лицевом счете по источникам финансирования дефицита бюджета.</w:t>
      </w:r>
    </w:p>
    <w:p w:rsidR="00A11051" w:rsidRPr="0006658C" w:rsidRDefault="00CC5C72" w:rsidP="00910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3.На</w:t>
      </w:r>
      <w:proofErr w:type="gramEnd"/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основании росписи источников финансирования дефицита местного бюджета администратор источников финансирования дефицита местного бюджета оформляют уведомление о бюджетных назначениях и объемах финансирования для осуществления кассовых выплат по источникам финансирования дефицита местного бюджета. Уведомление по источникам представляется в территориальные органы Федерального казначейства.</w:t>
      </w:r>
    </w:p>
    <w:p w:rsidR="00A11051" w:rsidRPr="0006658C" w:rsidRDefault="00CC5C72" w:rsidP="002C7A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9101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местного бюджета, осуществляется </w:t>
      </w:r>
      <w:r w:rsidR="009101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финансовым органом</w:t>
      </w:r>
      <w:r w:rsidR="00A11051"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1051" w:rsidRPr="0006658C" w:rsidRDefault="00A11051" w:rsidP="002C7A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5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1051" w:rsidRPr="0006658C" w:rsidRDefault="00A11051" w:rsidP="002C7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1051" w:rsidRPr="0006658C" w:rsidSect="00900FD4">
      <w:pgSz w:w="11906" w:h="16838" w:code="9"/>
      <w:pgMar w:top="1134" w:right="851" w:bottom="1134" w:left="1276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5FBC"/>
    <w:multiLevelType w:val="hybridMultilevel"/>
    <w:tmpl w:val="75A6D414"/>
    <w:lvl w:ilvl="0" w:tplc="D35AB2A8">
      <w:start w:val="1"/>
      <w:numFmt w:val="decimal"/>
      <w:lvlText w:val="%1."/>
      <w:lvlJc w:val="left"/>
      <w:pPr>
        <w:ind w:left="1065" w:hanging="39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CA3282F"/>
    <w:multiLevelType w:val="hybridMultilevel"/>
    <w:tmpl w:val="80189D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153B5"/>
    <w:multiLevelType w:val="hybridMultilevel"/>
    <w:tmpl w:val="2AD490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1C25AE"/>
    <w:multiLevelType w:val="hybridMultilevel"/>
    <w:tmpl w:val="63124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F44E3"/>
    <w:multiLevelType w:val="multilevel"/>
    <w:tmpl w:val="67021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E018B"/>
    <w:multiLevelType w:val="hybridMultilevel"/>
    <w:tmpl w:val="B78E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02B50"/>
    <w:multiLevelType w:val="hybridMultilevel"/>
    <w:tmpl w:val="670216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B651C"/>
    <w:rsid w:val="00026B61"/>
    <w:rsid w:val="0006658C"/>
    <w:rsid w:val="000829A4"/>
    <w:rsid w:val="00091CC4"/>
    <w:rsid w:val="00093845"/>
    <w:rsid w:val="000D0F13"/>
    <w:rsid w:val="000D1894"/>
    <w:rsid w:val="00113879"/>
    <w:rsid w:val="00132E4D"/>
    <w:rsid w:val="00147E84"/>
    <w:rsid w:val="00190EDB"/>
    <w:rsid w:val="001D1A3D"/>
    <w:rsid w:val="00285F52"/>
    <w:rsid w:val="002A4B78"/>
    <w:rsid w:val="002B7EDF"/>
    <w:rsid w:val="002C7A96"/>
    <w:rsid w:val="002F6D30"/>
    <w:rsid w:val="0037250B"/>
    <w:rsid w:val="003A5CCF"/>
    <w:rsid w:val="003C6435"/>
    <w:rsid w:val="0046156B"/>
    <w:rsid w:val="004770CE"/>
    <w:rsid w:val="004849F4"/>
    <w:rsid w:val="004A37C9"/>
    <w:rsid w:val="004A3D52"/>
    <w:rsid w:val="0057455D"/>
    <w:rsid w:val="005F1553"/>
    <w:rsid w:val="005F7C62"/>
    <w:rsid w:val="00607B36"/>
    <w:rsid w:val="00671C2F"/>
    <w:rsid w:val="00697A27"/>
    <w:rsid w:val="006E057D"/>
    <w:rsid w:val="00736253"/>
    <w:rsid w:val="00740CE5"/>
    <w:rsid w:val="00781EA9"/>
    <w:rsid w:val="007D1AC1"/>
    <w:rsid w:val="00892C0B"/>
    <w:rsid w:val="008B1D56"/>
    <w:rsid w:val="008B651C"/>
    <w:rsid w:val="00900FD4"/>
    <w:rsid w:val="0090500D"/>
    <w:rsid w:val="009101ED"/>
    <w:rsid w:val="00947A68"/>
    <w:rsid w:val="009573C5"/>
    <w:rsid w:val="00A11051"/>
    <w:rsid w:val="00A17B4B"/>
    <w:rsid w:val="00A2461D"/>
    <w:rsid w:val="00A76D10"/>
    <w:rsid w:val="00A817F9"/>
    <w:rsid w:val="00AC793B"/>
    <w:rsid w:val="00B05297"/>
    <w:rsid w:val="00C229DD"/>
    <w:rsid w:val="00CC5C72"/>
    <w:rsid w:val="00CF51CD"/>
    <w:rsid w:val="00D21A35"/>
    <w:rsid w:val="00DF14D0"/>
    <w:rsid w:val="00E8375C"/>
    <w:rsid w:val="00E8609C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F1A03"/>
  <w15:docId w15:val="{07FF71AA-E74E-4457-B20C-96D6F828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7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71C2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71C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71C2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71C2F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71C2F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71C2F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71C2F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C2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71C2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671C2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671C2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671C2F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671C2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671C2F"/>
    <w:rPr>
      <w:rFonts w:ascii="Cambria" w:hAnsi="Cambria" w:cs="Cambria"/>
      <w:i/>
      <w:iCs/>
      <w:color w:val="404040"/>
    </w:rPr>
  </w:style>
  <w:style w:type="paragraph" w:customStyle="1" w:styleId="tex2st">
    <w:name w:val="tex2st"/>
    <w:basedOn w:val="a"/>
    <w:uiPriority w:val="99"/>
    <w:rsid w:val="008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1st">
    <w:name w:val="tex1st"/>
    <w:basedOn w:val="a"/>
    <w:uiPriority w:val="99"/>
    <w:rsid w:val="008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8B65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8B651C"/>
    <w:pPr>
      <w:spacing w:after="0" w:line="240" w:lineRule="auto"/>
      <w:jc w:val="center"/>
    </w:pPr>
    <w:rPr>
      <w:rFonts w:eastAsia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8B651C"/>
    <w:rPr>
      <w:rFonts w:ascii="Calibri" w:hAnsi="Calibri" w:cs="Calibri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8B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B651C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671C2F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671C2F"/>
    <w:pPr>
      <w:ind w:left="720"/>
    </w:pPr>
  </w:style>
  <w:style w:type="paragraph" w:customStyle="1" w:styleId="ConsPlusNormal">
    <w:name w:val="ConsPlusNormal"/>
    <w:rsid w:val="002B7EDF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Большелугского городского поселения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muravyeva</dc:creator>
  <cp:lastModifiedBy>Пользователь</cp:lastModifiedBy>
  <cp:revision>11</cp:revision>
  <cp:lastPrinted>2023-03-23T05:10:00Z</cp:lastPrinted>
  <dcterms:created xsi:type="dcterms:W3CDTF">2017-05-22T05:42:00Z</dcterms:created>
  <dcterms:modified xsi:type="dcterms:W3CDTF">2023-03-23T05:12:00Z</dcterms:modified>
</cp:coreProperties>
</file>