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BAB" w:rsidRPr="0009114C" w:rsidRDefault="00E60BAB" w:rsidP="00E60BAB">
      <w:pPr>
        <w:widowControl w:val="0"/>
        <w:spacing w:before="63" w:after="0" w:line="283" w:lineRule="exact"/>
        <w:ind w:left="54"/>
        <w:jc w:val="right"/>
        <w:outlineLvl w:val="1"/>
        <w:rPr>
          <w:rFonts w:ascii="Times New Roman" w:eastAsia="Times New Roman" w:hAnsi="Times New Roman" w:cs="Times New Roman"/>
          <w:bCs/>
          <w:w w:val="105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bCs/>
          <w:w w:val="105"/>
          <w:sz w:val="28"/>
          <w:szCs w:val="28"/>
        </w:rPr>
        <w:t>Приложение № 1</w:t>
      </w:r>
    </w:p>
    <w:p w:rsidR="00E60BAB" w:rsidRPr="0009114C" w:rsidRDefault="00E60BAB" w:rsidP="00A97CB6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 решению сессии</w:t>
      </w:r>
      <w:r w:rsidR="00A97CB6" w:rsidRPr="00A97CB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A97CB6"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Совета депутатов</w:t>
      </w:r>
    </w:p>
    <w:p w:rsidR="00E60BAB" w:rsidRDefault="00E73B19" w:rsidP="00E60BAB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Кайлинского</w:t>
      </w:r>
      <w:proofErr w:type="spellEnd"/>
      <w:r w:rsidR="00E60BAB"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сельсовета</w:t>
      </w:r>
      <w:r w:rsidR="00E60BA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A97CB6" w:rsidRPr="00F44BD8" w:rsidRDefault="00E60BAB" w:rsidP="00F44BD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           </w:t>
      </w:r>
      <w:r w:rsidR="00F44BD8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</w:t>
      </w:r>
      <w:r w:rsidR="00F44B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Мошковского</w:t>
      </w:r>
      <w:r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района Новосибирской области</w:t>
      </w:r>
      <w:r w:rsidR="00A97CB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A97CB6"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</w:p>
    <w:p w:rsidR="00E60BAB" w:rsidRDefault="00A97CB6" w:rsidP="00E60BA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</w:t>
      </w:r>
      <w:r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 </w:t>
      </w:r>
      <w:r w:rsidR="00E73B1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8E65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4.10</w:t>
      </w:r>
      <w:r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202</w:t>
      </w:r>
      <w:r w:rsidR="00F44B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</w:t>
      </w:r>
      <w:r w:rsidR="008E65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ода </w:t>
      </w:r>
      <w:r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№</w:t>
      </w:r>
      <w:r w:rsidR="00E73B1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227</w:t>
      </w:r>
      <w:r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                                               </w:t>
      </w:r>
    </w:p>
    <w:p w:rsidR="00FC4CC5" w:rsidRDefault="00FC4CC5" w:rsidP="00E60BAB">
      <w:pPr>
        <w:widowControl w:val="0"/>
        <w:spacing w:before="63" w:after="0" w:line="283" w:lineRule="exact"/>
        <w:ind w:left="54"/>
        <w:jc w:val="right"/>
        <w:outlineLvl w:val="1"/>
        <w:rPr>
          <w:rFonts w:ascii="Times New Roman" w:eastAsia="Times New Roman" w:hAnsi="Times New Roman" w:cs="Times New Roman"/>
          <w:bCs/>
          <w:w w:val="105"/>
          <w:sz w:val="28"/>
          <w:szCs w:val="28"/>
        </w:rPr>
      </w:pPr>
    </w:p>
    <w:p w:rsidR="00E41848" w:rsidRDefault="00E41848" w:rsidP="00E60BAB">
      <w:pPr>
        <w:widowControl w:val="0"/>
        <w:spacing w:before="63" w:after="0" w:line="283" w:lineRule="exact"/>
        <w:ind w:left="54"/>
        <w:jc w:val="center"/>
        <w:outlineLvl w:val="1"/>
        <w:rPr>
          <w:rFonts w:ascii="Times New Roman" w:eastAsia="Times New Roman" w:hAnsi="Times New Roman" w:cs="Times New Roman"/>
          <w:b/>
          <w:bCs/>
          <w:w w:val="105"/>
          <w:sz w:val="28"/>
          <w:szCs w:val="28"/>
        </w:rPr>
      </w:pPr>
    </w:p>
    <w:p w:rsidR="00E60BAB" w:rsidRPr="0009114C" w:rsidRDefault="00E60BAB" w:rsidP="00E60BAB">
      <w:pPr>
        <w:widowControl w:val="0"/>
        <w:spacing w:before="63" w:after="0" w:line="283" w:lineRule="exact"/>
        <w:ind w:left="54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b/>
          <w:bCs/>
          <w:w w:val="105"/>
          <w:sz w:val="28"/>
          <w:szCs w:val="28"/>
        </w:rPr>
        <w:t>Соглашение</w:t>
      </w:r>
    </w:p>
    <w:p w:rsidR="00E60BAB" w:rsidRPr="0009114C" w:rsidRDefault="00E60BAB" w:rsidP="00E60BAB">
      <w:pPr>
        <w:widowControl w:val="0"/>
        <w:spacing w:after="0" w:line="242" w:lineRule="auto"/>
        <w:ind w:left="513" w:right="490" w:firstLine="9"/>
        <w:jc w:val="center"/>
        <w:rPr>
          <w:rFonts w:ascii="Times New Roman" w:eastAsia="Times New Roman" w:hAnsi="Times New Roman" w:cs="Times New Roman"/>
          <w:b/>
          <w:w w:val="105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 xml:space="preserve">о передаче полномочий </w:t>
      </w:r>
      <w:r w:rsidR="00D31A9D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>и передаче иного межбюджетного трансферта</w:t>
      </w:r>
      <w:r w:rsidR="00D31A9D" w:rsidRPr="0009114C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 xml:space="preserve"> </w:t>
      </w:r>
      <w:r w:rsidR="008775E0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>на</w:t>
      </w:r>
      <w:r w:rsidR="00D31A9D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 xml:space="preserve"> осуществлени</w:t>
      </w:r>
      <w:r w:rsidR="008775E0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>е</w:t>
      </w:r>
      <w:r w:rsidR="00D31A9D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 xml:space="preserve"> </w:t>
      </w:r>
      <w:r w:rsidRPr="0009114C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>внутренне</w:t>
      </w:r>
      <w:r w:rsidR="00D31A9D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>го</w:t>
      </w:r>
      <w:r w:rsidRPr="0009114C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 xml:space="preserve"> муниципально</w:t>
      </w:r>
      <w:r w:rsidR="00D31A9D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>го</w:t>
      </w:r>
    </w:p>
    <w:p w:rsidR="00E60BAB" w:rsidRPr="0009114C" w:rsidRDefault="00E60BAB" w:rsidP="00E60BAB">
      <w:pPr>
        <w:widowControl w:val="0"/>
        <w:spacing w:after="0" w:line="242" w:lineRule="auto"/>
        <w:ind w:left="513" w:right="490" w:firstLine="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>финансово</w:t>
      </w:r>
      <w:r w:rsidR="00D31A9D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>го</w:t>
      </w:r>
      <w:r w:rsidRPr="0009114C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 xml:space="preserve"> контрол</w:t>
      </w:r>
      <w:r w:rsidR="00D31A9D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>я</w:t>
      </w:r>
      <w:r w:rsidRPr="0009114C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 xml:space="preserve"> </w:t>
      </w:r>
    </w:p>
    <w:p w:rsidR="00E60BAB" w:rsidRPr="0009114C" w:rsidRDefault="006C6F42" w:rsidP="00E60BA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ПРОЕКТ</w:t>
      </w:r>
    </w:p>
    <w:p w:rsidR="00E60BAB" w:rsidRPr="0009114C" w:rsidRDefault="00F44BD8" w:rsidP="00E60BA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р.п.</w:t>
      </w:r>
      <w:r w:rsidRPr="00F44BD8">
        <w:rPr>
          <w:rFonts w:ascii="Times New Roman" w:eastAsia="Times New Roman" w:hAnsi="Times New Roman" w:cs="Times New Roman"/>
          <w:sz w:val="28"/>
          <w:szCs w:val="28"/>
        </w:rPr>
        <w:t>Мошково</w:t>
      </w:r>
      <w:r w:rsidR="00E60BAB" w:rsidRPr="00F44BD8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 xml:space="preserve">        «</w:t>
      </w:r>
      <w:r w:rsidR="008E650F">
        <w:rPr>
          <w:rFonts w:ascii="Times New Roman" w:eastAsia="Times New Roman" w:hAnsi="Times New Roman" w:cs="Times New Roman"/>
          <w:sz w:val="28"/>
          <w:szCs w:val="28"/>
        </w:rPr>
        <w:t xml:space="preserve">    »                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E60BAB" w:rsidRPr="0009114C" w:rsidRDefault="00E60BAB" w:rsidP="00E60BA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Pr="0009114C" w:rsidRDefault="00F44BD8" w:rsidP="00F44B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</w:t>
      </w:r>
      <w:proofErr w:type="spellStart"/>
      <w:r w:rsidR="00E73B19">
        <w:rPr>
          <w:rFonts w:ascii="Times New Roman" w:eastAsia="Times New Roman" w:hAnsi="Times New Roman" w:cs="Times New Roman"/>
          <w:sz w:val="28"/>
          <w:szCs w:val="28"/>
        </w:rPr>
        <w:t>Кайлинского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 в лице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Главы </w:t>
      </w:r>
      <w:proofErr w:type="spellStart"/>
      <w:r w:rsidR="00E73B19">
        <w:rPr>
          <w:rFonts w:ascii="Times New Roman" w:eastAsia="Times New Roman" w:hAnsi="Times New Roman" w:cs="Times New Roman"/>
          <w:sz w:val="28"/>
          <w:szCs w:val="28"/>
        </w:rPr>
        <w:t>Кайлинского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 </w:t>
      </w:r>
      <w:r w:rsidR="00E73B19">
        <w:rPr>
          <w:rFonts w:ascii="Times New Roman" w:eastAsia="Times New Roman" w:hAnsi="Times New Roman" w:cs="Times New Roman"/>
          <w:sz w:val="28"/>
          <w:szCs w:val="28"/>
        </w:rPr>
        <w:t>Чернова Петра Владимировича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>действующего на основа</w:t>
      </w:r>
      <w:r>
        <w:rPr>
          <w:rFonts w:ascii="Times New Roman" w:eastAsia="Times New Roman" w:hAnsi="Times New Roman" w:cs="Times New Roman"/>
          <w:sz w:val="28"/>
          <w:szCs w:val="28"/>
        </w:rPr>
        <w:t>нии Устава, утвержденного решением</w:t>
      </w:r>
      <w:r w:rsidR="00E73B19">
        <w:rPr>
          <w:rFonts w:ascii="Times New Roman" w:eastAsia="Times New Roman" w:hAnsi="Times New Roman" w:cs="Times New Roman"/>
          <w:sz w:val="28"/>
          <w:szCs w:val="28"/>
        </w:rPr>
        <w:t xml:space="preserve"> №63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3B19">
        <w:rPr>
          <w:rFonts w:ascii="Times New Roman" w:eastAsia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сессии Совета депутатов </w:t>
      </w:r>
      <w:proofErr w:type="spellStart"/>
      <w:r w:rsidR="00E73B19">
        <w:rPr>
          <w:rFonts w:ascii="Times New Roman" w:eastAsia="Times New Roman" w:hAnsi="Times New Roman" w:cs="Times New Roman"/>
          <w:sz w:val="28"/>
          <w:szCs w:val="28"/>
        </w:rPr>
        <w:t>Кайлинского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</w:t>
      </w:r>
      <w:r w:rsidR="00984C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4C6D" w:rsidRPr="00E73B19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984C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3B19">
        <w:rPr>
          <w:rFonts w:ascii="Times New Roman" w:eastAsia="Times New Roman" w:hAnsi="Times New Roman" w:cs="Times New Roman"/>
          <w:sz w:val="28"/>
          <w:szCs w:val="28"/>
        </w:rPr>
        <w:t>26.10.2016г.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E60BAB" w:rsidRPr="0009114C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F44BD8">
        <w:rPr>
          <w:rFonts w:ascii="Times New Roman" w:eastAsia="Times New Roman" w:hAnsi="Times New Roman" w:cs="Times New Roman"/>
          <w:sz w:val="28"/>
          <w:szCs w:val="28"/>
        </w:rPr>
        <w:t>одной стороны, и администрация Мошковского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области, в лице</w:t>
      </w:r>
      <w:r w:rsidR="00984C6D">
        <w:rPr>
          <w:rFonts w:ascii="Times New Roman" w:eastAsia="Times New Roman" w:hAnsi="Times New Roman" w:cs="Times New Roman"/>
          <w:sz w:val="28"/>
          <w:szCs w:val="28"/>
        </w:rPr>
        <w:t xml:space="preserve"> главы Мошковского района Новосибирской области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4C6D">
        <w:rPr>
          <w:rFonts w:ascii="Times New Roman" w:eastAsia="Times New Roman" w:hAnsi="Times New Roman" w:cs="Times New Roman"/>
          <w:sz w:val="28"/>
          <w:szCs w:val="28"/>
        </w:rPr>
        <w:t>Субботина Сергея Николаевича,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действующего на основании Устава, утвержденного </w:t>
      </w:r>
    </w:p>
    <w:p w:rsidR="00E60BAB" w:rsidRPr="0009114C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E60BAB" w:rsidRPr="0009114C" w:rsidRDefault="00E60BAB" w:rsidP="00E60BA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(</w:t>
      </w: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>реквизиты НПА, которым утвержден Устав муниципального района)</w:t>
      </w:r>
    </w:p>
    <w:p w:rsidR="00E60BAB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с другой стороны, именуемые далее «Стороны», руководствуясь частью 4 статьи 15 Федерального закона от 06.10.2013 № 131-ФЗ «Об общих принципах организации местного самоуправления в Российской Федерации», Бюджетным кодексом Российской Федерации, Уставом </w:t>
      </w:r>
      <w:proofErr w:type="spellStart"/>
      <w:r w:rsidR="00E73B19">
        <w:rPr>
          <w:rFonts w:ascii="Times New Roman" w:eastAsia="Times New Roman" w:hAnsi="Times New Roman" w:cs="Times New Roman"/>
          <w:sz w:val="28"/>
          <w:szCs w:val="28"/>
        </w:rPr>
        <w:t>Кайлинского</w:t>
      </w:r>
      <w:proofErr w:type="spellEnd"/>
      <w:r w:rsidR="00984C6D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984C6D">
        <w:rPr>
          <w:rFonts w:ascii="Times New Roman" w:eastAsia="Times New Roman" w:hAnsi="Times New Roman" w:cs="Times New Roman"/>
          <w:sz w:val="28"/>
          <w:szCs w:val="28"/>
        </w:rPr>
        <w:t>Мошковского</w:t>
      </w:r>
      <w:proofErr w:type="spellEnd"/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области, решением Совета депутатов 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________________________,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60BAB" w:rsidRPr="0009114C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</w:t>
      </w: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>наименование сельского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(городского)</w:t>
      </w: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 xml:space="preserve"> поселения, реквизиты НПА)</w:t>
      </w:r>
    </w:p>
    <w:p w:rsidR="00E60BAB" w:rsidRPr="0009114C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решением Совета депутатов ______________________________________________</w:t>
      </w:r>
    </w:p>
    <w:p w:rsidR="00E60BAB" w:rsidRPr="00E60BAB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</w:t>
      </w:r>
      <w:r w:rsidRPr="005B4A3F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_________,</w:t>
      </w:r>
      <w:r w:rsidRPr="00755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0BAB">
        <w:rPr>
          <w:rFonts w:ascii="Times New Roman" w:eastAsia="Times New Roman" w:hAnsi="Times New Roman" w:cs="Times New Roman"/>
          <w:sz w:val="28"/>
          <w:szCs w:val="28"/>
        </w:rPr>
        <w:t xml:space="preserve">порядком </w:t>
      </w:r>
    </w:p>
    <w:p w:rsidR="00E60BAB" w:rsidRPr="00E60BAB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E60BAB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(наименование района, реквизиты НПА)</w:t>
      </w:r>
    </w:p>
    <w:p w:rsidR="00E41848" w:rsidRPr="0009114C" w:rsidRDefault="00E60BAB" w:rsidP="00E4184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BAB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иного межбюджетного трансферта, на осуществление полномочий по внутреннему муниципальному финансовому контролю, утвержденным решением сессии Совета депутатов </w:t>
      </w:r>
      <w:proofErr w:type="spellStart"/>
      <w:r w:rsidR="00E73B19">
        <w:rPr>
          <w:rFonts w:ascii="Times New Roman" w:eastAsia="Times New Roman" w:hAnsi="Times New Roman" w:cs="Times New Roman"/>
          <w:sz w:val="28"/>
          <w:szCs w:val="28"/>
        </w:rPr>
        <w:t>Кайлинского</w:t>
      </w:r>
      <w:proofErr w:type="spellEnd"/>
      <w:r w:rsidR="00984C6D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984C6D">
        <w:rPr>
          <w:rFonts w:ascii="Times New Roman" w:eastAsia="Times New Roman" w:hAnsi="Times New Roman" w:cs="Times New Roman"/>
          <w:sz w:val="28"/>
          <w:szCs w:val="28"/>
        </w:rPr>
        <w:t>Мошковского</w:t>
      </w:r>
      <w:proofErr w:type="spellEnd"/>
      <w:r w:rsidRPr="00E60BAB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E41848" w:rsidRPr="00E60BAB">
        <w:rPr>
          <w:rFonts w:ascii="Times New Roman" w:eastAsia="Times New Roman" w:hAnsi="Times New Roman" w:cs="Times New Roman"/>
          <w:sz w:val="28"/>
          <w:szCs w:val="28"/>
        </w:rPr>
        <w:t>Новосибирской области от</w:t>
      </w:r>
      <w:proofErr w:type="gramStart"/>
      <w:r w:rsidR="00E41848" w:rsidRPr="00E60BA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678A0" w:rsidRPr="00E60B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0BAB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End"/>
      <w:r w:rsidRPr="00E60BAB">
        <w:rPr>
          <w:rFonts w:ascii="Times New Roman" w:eastAsia="Times New Roman" w:hAnsi="Times New Roman" w:cs="Times New Roman"/>
          <w:sz w:val="28"/>
          <w:szCs w:val="28"/>
        </w:rPr>
        <w:t>___» _____</w:t>
      </w:r>
      <w:r w:rsidR="008E59CF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E60BAB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984C6D">
        <w:rPr>
          <w:rFonts w:ascii="Times New Roman" w:eastAsia="Times New Roman" w:hAnsi="Times New Roman" w:cs="Times New Roman"/>
          <w:sz w:val="28"/>
          <w:szCs w:val="28"/>
        </w:rPr>
        <w:t xml:space="preserve"> 2024</w:t>
      </w:r>
      <w:r w:rsidRPr="00E60BAB">
        <w:rPr>
          <w:rFonts w:ascii="Times New Roman" w:eastAsia="Times New Roman" w:hAnsi="Times New Roman" w:cs="Times New Roman"/>
          <w:sz w:val="28"/>
          <w:szCs w:val="28"/>
        </w:rPr>
        <w:t>г № __</w:t>
      </w:r>
      <w:r w:rsidR="002D0E5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E41848" w:rsidRPr="00E60BAB">
        <w:rPr>
          <w:rFonts w:ascii="Times New Roman" w:eastAsia="Times New Roman" w:hAnsi="Times New Roman" w:cs="Times New Roman"/>
          <w:sz w:val="28"/>
          <w:szCs w:val="28"/>
        </w:rPr>
        <w:t>далее – Порядок предоставления ИМБТ)</w:t>
      </w:r>
      <w:r w:rsidR="008E59CF" w:rsidRPr="008E59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59CF" w:rsidRPr="0009114C">
        <w:rPr>
          <w:rFonts w:ascii="Times New Roman" w:eastAsia="Times New Roman" w:hAnsi="Times New Roman" w:cs="Times New Roman"/>
          <w:sz w:val="28"/>
          <w:szCs w:val="28"/>
        </w:rPr>
        <w:t>заключили</w:t>
      </w:r>
      <w:r w:rsidR="00E41848" w:rsidRPr="00E418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1848" w:rsidRPr="0009114C">
        <w:rPr>
          <w:rFonts w:ascii="Times New Roman" w:eastAsia="Times New Roman" w:hAnsi="Times New Roman" w:cs="Times New Roman"/>
          <w:sz w:val="28"/>
          <w:szCs w:val="28"/>
        </w:rPr>
        <w:t>настоящее соглашение о нижеследующем:</w:t>
      </w:r>
    </w:p>
    <w:p w:rsidR="00E60BAB" w:rsidRPr="00E60BAB" w:rsidRDefault="00E60BAB" w:rsidP="008E59C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Pr="0009114C" w:rsidRDefault="00E60BAB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09114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 </w:t>
      </w:r>
      <w:r w:rsidRPr="0009114C">
        <w:rPr>
          <w:rFonts w:ascii="Times New Roman" w:eastAsia="Times New Roman" w:hAnsi="Times New Roman" w:cs="Times New Roman"/>
          <w:b/>
          <w:sz w:val="28"/>
          <w:szCs w:val="28"/>
        </w:rPr>
        <w:t>Предмет соглашения</w:t>
      </w:r>
    </w:p>
    <w:p w:rsidR="00E60BAB" w:rsidRPr="00984C6D" w:rsidRDefault="00E60BAB" w:rsidP="00E60BAB">
      <w:pPr>
        <w:pStyle w:val="a3"/>
        <w:widowControl w:val="0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4E48">
        <w:rPr>
          <w:rFonts w:ascii="Times New Roman" w:eastAsia="Times New Roman" w:hAnsi="Times New Roman" w:cs="Times New Roman"/>
          <w:sz w:val="28"/>
          <w:szCs w:val="28"/>
        </w:rPr>
        <w:t>Предметом настоящего соглашения является передача а</w:t>
      </w:r>
      <w:r w:rsidR="00984C6D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</w:t>
      </w:r>
      <w:proofErr w:type="spellStart"/>
      <w:r w:rsidR="00E73B19">
        <w:rPr>
          <w:rFonts w:ascii="Times New Roman" w:eastAsia="Times New Roman" w:hAnsi="Times New Roman" w:cs="Times New Roman"/>
          <w:sz w:val="28"/>
          <w:szCs w:val="28"/>
        </w:rPr>
        <w:t>Кайлинского</w:t>
      </w:r>
      <w:proofErr w:type="spellEnd"/>
      <w:r w:rsidR="00984C6D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984C6D">
        <w:rPr>
          <w:rFonts w:ascii="Times New Roman" w:eastAsia="Times New Roman" w:hAnsi="Times New Roman" w:cs="Times New Roman"/>
          <w:sz w:val="28"/>
          <w:szCs w:val="28"/>
        </w:rPr>
        <w:t>Мошковского</w:t>
      </w:r>
      <w:proofErr w:type="spellEnd"/>
      <w:r w:rsidRPr="00E84E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4C6D">
        <w:rPr>
          <w:rFonts w:ascii="Times New Roman" w:eastAsia="Times New Roman" w:hAnsi="Times New Roman" w:cs="Times New Roman"/>
          <w:sz w:val="28"/>
          <w:szCs w:val="28"/>
        </w:rPr>
        <w:t xml:space="preserve">района Новосибирской области (далее – Администрация поселения) полномочий по осуществлению внутреннего </w:t>
      </w:r>
      <w:r w:rsidRPr="00984C6D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муниципального финансового контроля, установленных Порядком предоставления ИМБТ</w:t>
      </w:r>
      <w:r w:rsidR="00E14047" w:rsidRPr="00984C6D">
        <w:rPr>
          <w:rFonts w:ascii="Times New Roman" w:eastAsia="Times New Roman" w:hAnsi="Times New Roman" w:cs="Times New Roman"/>
          <w:sz w:val="28"/>
          <w:szCs w:val="28"/>
        </w:rPr>
        <w:t xml:space="preserve"> (далее –  полномочия по ВМФК)</w:t>
      </w:r>
      <w:r w:rsidRPr="00984C6D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984C6D">
        <w:rPr>
          <w:rFonts w:ascii="Times New Roman" w:eastAsia="Times New Roman" w:hAnsi="Times New Roman" w:cs="Times New Roman"/>
          <w:sz w:val="28"/>
          <w:szCs w:val="28"/>
        </w:rPr>
        <w:t xml:space="preserve">Мошковского </w:t>
      </w:r>
      <w:r w:rsidRPr="00984C6D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  <w:r w:rsidR="00984C6D">
        <w:rPr>
          <w:rFonts w:ascii="Times New Roman" w:eastAsia="Times New Roman" w:hAnsi="Times New Roman" w:cs="Times New Roman"/>
          <w:sz w:val="28"/>
          <w:szCs w:val="28"/>
        </w:rPr>
        <w:t xml:space="preserve"> (далее </w:t>
      </w:r>
      <w:r w:rsidRPr="00984C6D">
        <w:rPr>
          <w:rFonts w:ascii="Times New Roman" w:eastAsia="Times New Roman" w:hAnsi="Times New Roman" w:cs="Times New Roman"/>
          <w:sz w:val="28"/>
          <w:szCs w:val="28"/>
        </w:rPr>
        <w:t>Администрация района)</w:t>
      </w:r>
      <w:r w:rsidR="000B6738" w:rsidRPr="00984C6D">
        <w:rPr>
          <w:rFonts w:ascii="Times New Roman" w:eastAsia="Times New Roman" w:hAnsi="Times New Roman" w:cs="Times New Roman"/>
          <w:sz w:val="28"/>
          <w:szCs w:val="28"/>
        </w:rPr>
        <w:t xml:space="preserve">, а также передача иного межбюджетного трансферта (далее – ИМБТ), в целях финансового обеспечения расходных обязательств, возникающих </w:t>
      </w:r>
      <w:r w:rsidR="007E62F6" w:rsidRPr="00984C6D">
        <w:rPr>
          <w:rFonts w:ascii="Times New Roman" w:eastAsia="Times New Roman" w:hAnsi="Times New Roman" w:cs="Times New Roman"/>
          <w:sz w:val="28"/>
          <w:szCs w:val="28"/>
        </w:rPr>
        <w:t>при выполнении переданных полномочий</w:t>
      </w:r>
      <w:r w:rsidR="00896E66" w:rsidRPr="00984C6D">
        <w:rPr>
          <w:rFonts w:ascii="Times New Roman" w:eastAsia="Times New Roman" w:hAnsi="Times New Roman" w:cs="Times New Roman"/>
          <w:sz w:val="28"/>
          <w:szCs w:val="28"/>
        </w:rPr>
        <w:t xml:space="preserve"> по ВМФК</w:t>
      </w:r>
      <w:r w:rsidRPr="00984C6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0BAB" w:rsidRPr="0009114C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</w:t>
      </w: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 xml:space="preserve"> 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. Принятые полномочия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осуществляются Администрацией района в соответствии с федеральными стандартами внутреннего государственного (муниципального) финансового контроля, утвержденными нормативными правовыми актами Правительства Российской Федерации. </w:t>
      </w:r>
    </w:p>
    <w:p w:rsidR="00E60BAB" w:rsidRPr="0009114C" w:rsidRDefault="00E60BAB" w:rsidP="00E60BAB">
      <w:pPr>
        <w:widowControl w:val="0"/>
        <w:spacing w:after="0" w:line="240" w:lineRule="auto"/>
        <w:ind w:left="36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Pr="0009114C" w:rsidRDefault="00E60BAB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b/>
          <w:sz w:val="28"/>
          <w:szCs w:val="28"/>
        </w:rPr>
        <w:t>2. Права и обязанности Сторон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2.1. Администрация поселения обязана:</w:t>
      </w:r>
    </w:p>
    <w:p w:rsidR="00E60BAB" w:rsidRPr="0009114C" w:rsidRDefault="00E60BAB" w:rsidP="00984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30E">
        <w:rPr>
          <w:rFonts w:ascii="Times New Roman" w:eastAsia="Times New Roman" w:hAnsi="Times New Roman" w:cs="Times New Roman"/>
          <w:sz w:val="28"/>
          <w:szCs w:val="28"/>
        </w:rPr>
        <w:t>2.1.1. Утвердить решением</w:t>
      </w:r>
      <w:r w:rsidR="00EE79C3" w:rsidRPr="00EE7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30E">
        <w:rPr>
          <w:rFonts w:ascii="Times New Roman" w:eastAsia="Times New Roman" w:hAnsi="Times New Roman" w:cs="Times New Roman"/>
          <w:sz w:val="28"/>
          <w:szCs w:val="28"/>
        </w:rPr>
        <w:t>Совета депутатов сельского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(городского)</w:t>
      </w:r>
      <w:r w:rsidRPr="0040330E">
        <w:rPr>
          <w:rFonts w:ascii="Times New Roman" w:eastAsia="Times New Roman" w:hAnsi="Times New Roman" w:cs="Times New Roman"/>
          <w:sz w:val="28"/>
          <w:szCs w:val="28"/>
        </w:rPr>
        <w:t xml:space="preserve"> поселения о бюджете поселения</w:t>
      </w:r>
      <w:r w:rsidR="007E62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62F6" w:rsidRPr="002E6494">
        <w:rPr>
          <w:rFonts w:ascii="Times New Roman" w:eastAsia="Times New Roman" w:hAnsi="Times New Roman" w:cs="Times New Roman"/>
          <w:sz w:val="28"/>
          <w:szCs w:val="28"/>
        </w:rPr>
        <w:t>бюджетные ассигнования</w:t>
      </w:r>
      <w:r w:rsidRPr="002E64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56E6" w:rsidRPr="002E6494">
        <w:rPr>
          <w:rFonts w:ascii="Times New Roman" w:eastAsia="Times New Roman" w:hAnsi="Times New Roman" w:cs="Times New Roman"/>
          <w:sz w:val="28"/>
          <w:szCs w:val="28"/>
        </w:rPr>
        <w:t>на предоставление</w:t>
      </w:r>
      <w:r w:rsidR="00EE79C3" w:rsidRPr="002E64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56E6" w:rsidRPr="002E6494">
        <w:rPr>
          <w:rFonts w:ascii="Times New Roman" w:eastAsia="Times New Roman" w:hAnsi="Times New Roman" w:cs="Times New Roman"/>
          <w:sz w:val="28"/>
          <w:szCs w:val="28"/>
        </w:rPr>
        <w:t>ИМБТ</w:t>
      </w:r>
      <w:r w:rsidRPr="002E6494">
        <w:rPr>
          <w:rFonts w:ascii="Times New Roman" w:eastAsia="Times New Roman" w:hAnsi="Times New Roman" w:cs="Times New Roman"/>
          <w:sz w:val="28"/>
          <w:szCs w:val="28"/>
        </w:rPr>
        <w:t xml:space="preserve"> бюджету р</w:t>
      </w:r>
      <w:r w:rsidRPr="0040330E">
        <w:rPr>
          <w:rFonts w:ascii="Times New Roman" w:eastAsia="Times New Roman" w:hAnsi="Times New Roman" w:cs="Times New Roman"/>
          <w:sz w:val="28"/>
          <w:szCs w:val="28"/>
        </w:rPr>
        <w:t>айона на осуществление переданных полномочий</w:t>
      </w:r>
      <w:r w:rsidR="006821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21FD" w:rsidRPr="008775E0">
        <w:rPr>
          <w:rFonts w:ascii="Times New Roman" w:eastAsia="Times New Roman" w:hAnsi="Times New Roman" w:cs="Times New Roman"/>
          <w:sz w:val="28"/>
          <w:szCs w:val="28"/>
        </w:rPr>
        <w:t>по ВМФК</w:t>
      </w:r>
      <w:r w:rsidRPr="008775E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330E">
        <w:rPr>
          <w:rFonts w:ascii="Times New Roman" w:eastAsia="Times New Roman" w:hAnsi="Times New Roman" w:cs="Times New Roman"/>
          <w:sz w:val="28"/>
          <w:szCs w:val="28"/>
        </w:rPr>
        <w:t xml:space="preserve">в объеме, </w:t>
      </w:r>
      <w:r w:rsidR="001056E6" w:rsidRPr="002E6494">
        <w:rPr>
          <w:rFonts w:ascii="Times New Roman" w:eastAsia="Times New Roman" w:hAnsi="Times New Roman" w:cs="Times New Roman"/>
          <w:sz w:val="28"/>
          <w:szCs w:val="28"/>
        </w:rPr>
        <w:t>рассчитанном в соответствии с</w:t>
      </w:r>
      <w:r w:rsidRPr="002E6494">
        <w:rPr>
          <w:rFonts w:ascii="Times New Roman" w:eastAsia="Times New Roman" w:hAnsi="Times New Roman" w:cs="Times New Roman"/>
          <w:sz w:val="28"/>
          <w:szCs w:val="28"/>
        </w:rPr>
        <w:t xml:space="preserve"> методикой расчета иного межбюджетного трансферта, предоставляемого из бюджета поселения бюджету района на финансовое обеспечение </w:t>
      </w:r>
      <w:r w:rsidR="00896E66">
        <w:rPr>
          <w:rFonts w:ascii="Times New Roman" w:eastAsia="Times New Roman" w:hAnsi="Times New Roman" w:cs="Times New Roman"/>
          <w:sz w:val="28"/>
          <w:szCs w:val="28"/>
        </w:rPr>
        <w:t xml:space="preserve">расходных обязательств, возникающих при выполнении </w:t>
      </w:r>
      <w:r w:rsidRPr="002E6494">
        <w:rPr>
          <w:rFonts w:ascii="Times New Roman" w:eastAsia="Times New Roman" w:hAnsi="Times New Roman" w:cs="Times New Roman"/>
          <w:sz w:val="28"/>
          <w:szCs w:val="28"/>
        </w:rPr>
        <w:t>переданных полномочий по осуществлению внутреннего муниципального финансового контроля,</w:t>
      </w:r>
      <w:r w:rsidR="007678A0" w:rsidRPr="002E64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78A0" w:rsidRPr="00E627DE">
        <w:rPr>
          <w:rFonts w:ascii="Times New Roman" w:eastAsia="Times New Roman" w:hAnsi="Times New Roman" w:cs="Times New Roman"/>
          <w:sz w:val="28"/>
          <w:szCs w:val="28"/>
        </w:rPr>
        <w:t>утвержденной решением сессии Совета депутатов</w:t>
      </w:r>
      <w:r w:rsidR="008A50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73B19">
        <w:rPr>
          <w:rFonts w:ascii="Times New Roman" w:eastAsia="Times New Roman" w:hAnsi="Times New Roman" w:cs="Times New Roman"/>
          <w:sz w:val="28"/>
          <w:szCs w:val="28"/>
        </w:rPr>
        <w:t>Кайлинского</w:t>
      </w:r>
      <w:proofErr w:type="spellEnd"/>
      <w:r w:rsidR="00984C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75E0" w:rsidRPr="00E627DE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="008A50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84C6D">
        <w:rPr>
          <w:rFonts w:ascii="Times New Roman" w:eastAsia="Times New Roman" w:hAnsi="Times New Roman" w:cs="Times New Roman"/>
          <w:sz w:val="28"/>
          <w:szCs w:val="28"/>
        </w:rPr>
        <w:t>Мошковского</w:t>
      </w:r>
      <w:proofErr w:type="spellEnd"/>
      <w:r w:rsidR="00984C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6E66" w:rsidRPr="00E627DE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984C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75E0" w:rsidRPr="00E627DE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  <w:r w:rsidR="008A50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78A0" w:rsidRPr="00E627DE">
        <w:rPr>
          <w:rFonts w:ascii="Times New Roman" w:eastAsia="Times New Roman" w:hAnsi="Times New Roman" w:cs="Times New Roman"/>
          <w:sz w:val="28"/>
          <w:szCs w:val="28"/>
        </w:rPr>
        <w:t xml:space="preserve">от «___»_____________ 202___г № ____ </w:t>
      </w:r>
      <w:r w:rsidR="00E14047" w:rsidRPr="002E6494">
        <w:rPr>
          <w:rFonts w:ascii="Times New Roman" w:eastAsia="Times New Roman" w:hAnsi="Times New Roman" w:cs="Times New Roman"/>
          <w:sz w:val="28"/>
          <w:szCs w:val="28"/>
        </w:rPr>
        <w:t>(далее – Методика расчета ИМБТ)</w:t>
      </w:r>
      <w:r w:rsidR="00E14047" w:rsidRPr="00E140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6F1A">
        <w:rPr>
          <w:rFonts w:ascii="Times New Roman" w:eastAsia="Times New Roman" w:hAnsi="Times New Roman" w:cs="Times New Roman"/>
          <w:sz w:val="28"/>
          <w:szCs w:val="28"/>
        </w:rPr>
        <w:t>и обеспечивать их перечисление в бюджет района.</w:t>
      </w:r>
    </w:p>
    <w:p w:rsidR="00E60BAB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2.1.2. Своевременно и в полном объеме передать финансовые средства на осуществление переданных полномочий </w:t>
      </w:r>
      <w:r w:rsidR="000B6738" w:rsidRPr="00E627DE">
        <w:rPr>
          <w:rFonts w:ascii="Times New Roman" w:eastAsia="Times New Roman" w:hAnsi="Times New Roman" w:cs="Times New Roman"/>
          <w:sz w:val="28"/>
          <w:szCs w:val="28"/>
        </w:rPr>
        <w:t xml:space="preserve">по ВМФК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в соответствии с настоящим соглашением.</w:t>
      </w:r>
    </w:p>
    <w:p w:rsidR="00A64AFD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6596">
        <w:rPr>
          <w:rFonts w:ascii="Times New Roman" w:eastAsia="Times New Roman" w:hAnsi="Times New Roman" w:cs="Times New Roman"/>
          <w:sz w:val="28"/>
          <w:szCs w:val="28"/>
        </w:rPr>
        <w:t xml:space="preserve">2.1.3. Осуществлять контроль за расходованием </w:t>
      </w:r>
      <w:r w:rsidR="004F6F1A" w:rsidRPr="00426596">
        <w:rPr>
          <w:rFonts w:ascii="Times New Roman" w:eastAsia="Times New Roman" w:hAnsi="Times New Roman" w:cs="Times New Roman"/>
          <w:sz w:val="28"/>
          <w:szCs w:val="28"/>
        </w:rPr>
        <w:t>ИМБТ</w:t>
      </w:r>
      <w:r w:rsidRPr="0042659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1445F">
        <w:rPr>
          <w:rFonts w:ascii="Times New Roman" w:eastAsia="Times New Roman" w:hAnsi="Times New Roman" w:cs="Times New Roman"/>
          <w:sz w:val="28"/>
          <w:szCs w:val="28"/>
        </w:rPr>
        <w:t>переданного</w:t>
      </w:r>
      <w:r w:rsidRPr="00426596">
        <w:rPr>
          <w:rFonts w:ascii="Times New Roman" w:eastAsia="Times New Roman" w:hAnsi="Times New Roman" w:cs="Times New Roman"/>
          <w:sz w:val="28"/>
          <w:szCs w:val="28"/>
        </w:rPr>
        <w:t xml:space="preserve"> в бюджет района на осуществление полномочий по ВМФК</w:t>
      </w:r>
      <w:r w:rsidR="00A64AF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0BAB" w:rsidRPr="00426596" w:rsidRDefault="00A64AFD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2.1.4.</w:t>
      </w:r>
      <w:r w:rsidR="00357B01" w:rsidRPr="004265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AA5504" w:rsidRPr="00426596">
        <w:rPr>
          <w:rFonts w:ascii="Times New Roman" w:eastAsia="Times New Roman" w:hAnsi="Times New Roman" w:cs="Times New Roman"/>
          <w:sz w:val="28"/>
          <w:szCs w:val="28"/>
        </w:rPr>
        <w:t>апрашивать</w:t>
      </w:r>
      <w:r w:rsidR="00357B01" w:rsidRPr="004265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347A" w:rsidRPr="00426596">
        <w:rPr>
          <w:rFonts w:ascii="Times New Roman" w:eastAsia="Times New Roman" w:hAnsi="Times New Roman" w:cs="Times New Roman"/>
          <w:sz w:val="28"/>
          <w:szCs w:val="28"/>
        </w:rPr>
        <w:t>отчет</w:t>
      </w:r>
      <w:r w:rsidR="00357B01" w:rsidRPr="00426596">
        <w:rPr>
          <w:rFonts w:ascii="Times New Roman" w:eastAsia="Times New Roman" w:hAnsi="Times New Roman" w:cs="Times New Roman"/>
          <w:sz w:val="28"/>
          <w:szCs w:val="28"/>
        </w:rPr>
        <w:t xml:space="preserve"> о расходовании ИМБТ, </w:t>
      </w:r>
      <w:r>
        <w:rPr>
          <w:rFonts w:ascii="Times New Roman" w:eastAsia="Times New Roman" w:hAnsi="Times New Roman" w:cs="Times New Roman"/>
          <w:sz w:val="28"/>
          <w:szCs w:val="28"/>
        </w:rPr>
        <w:t>переданного</w:t>
      </w:r>
      <w:r w:rsidR="00357B01" w:rsidRPr="004265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357B01" w:rsidRPr="00426596">
        <w:rPr>
          <w:rFonts w:ascii="Times New Roman" w:eastAsia="Times New Roman" w:hAnsi="Times New Roman" w:cs="Times New Roman"/>
          <w:sz w:val="28"/>
          <w:szCs w:val="28"/>
        </w:rPr>
        <w:t>дминистрации района</w:t>
      </w:r>
      <w:r w:rsidR="00AA5504" w:rsidRPr="0042659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205CBD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="00AA5504" w:rsidRPr="00426596">
        <w:rPr>
          <w:rFonts w:ascii="Times New Roman" w:eastAsia="Times New Roman" w:hAnsi="Times New Roman" w:cs="Times New Roman"/>
          <w:sz w:val="28"/>
          <w:szCs w:val="28"/>
        </w:rPr>
        <w:t xml:space="preserve"> переданного полномочия по ВМФК</w:t>
      </w:r>
      <w:r w:rsidR="00205CBD">
        <w:rPr>
          <w:rFonts w:ascii="Times New Roman" w:eastAsia="Times New Roman" w:hAnsi="Times New Roman" w:cs="Times New Roman"/>
          <w:sz w:val="28"/>
          <w:szCs w:val="28"/>
        </w:rPr>
        <w:t xml:space="preserve"> (далее – отчет о расходовании ИМБТ)</w:t>
      </w:r>
      <w:r w:rsidR="00426596" w:rsidRPr="00426596">
        <w:rPr>
          <w:rFonts w:ascii="Times New Roman" w:eastAsia="Times New Roman" w:hAnsi="Times New Roman" w:cs="Times New Roman"/>
          <w:sz w:val="28"/>
          <w:szCs w:val="28"/>
        </w:rPr>
        <w:t>, в соответствии с пунктом 2.3.6</w:t>
      </w:r>
      <w:r w:rsidR="00AA5504" w:rsidRPr="00426596">
        <w:rPr>
          <w:rFonts w:ascii="Times New Roman" w:eastAsia="Times New Roman" w:hAnsi="Times New Roman" w:cs="Times New Roman"/>
          <w:sz w:val="28"/>
          <w:szCs w:val="28"/>
        </w:rPr>
        <w:t xml:space="preserve"> настояще</w:t>
      </w:r>
      <w:r w:rsidR="00426596" w:rsidRPr="00426596">
        <w:rPr>
          <w:rFonts w:ascii="Times New Roman" w:eastAsia="Times New Roman" w:hAnsi="Times New Roman" w:cs="Times New Roman"/>
          <w:sz w:val="28"/>
          <w:szCs w:val="28"/>
        </w:rPr>
        <w:t>го соглашения.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2.2. Администрация поселения вправе: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2.2.1. Требовать от Администрации района надлежащего осуществления полномочий</w:t>
      </w:r>
      <w:r w:rsidR="009147BA">
        <w:rPr>
          <w:rFonts w:ascii="Times New Roman" w:eastAsia="Times New Roman" w:hAnsi="Times New Roman" w:cs="Times New Roman"/>
          <w:sz w:val="28"/>
          <w:szCs w:val="28"/>
        </w:rPr>
        <w:t xml:space="preserve"> по ВМФК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, в соответствии </w:t>
      </w:r>
      <w:r>
        <w:rPr>
          <w:rFonts w:ascii="Times New Roman" w:eastAsia="Times New Roman" w:hAnsi="Times New Roman" w:cs="Times New Roman"/>
          <w:sz w:val="28"/>
          <w:szCs w:val="28"/>
        </w:rPr>
        <w:t>с настоящим соглашением.</w:t>
      </w:r>
    </w:p>
    <w:p w:rsidR="00473433" w:rsidRDefault="00E60BAB" w:rsidP="00984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.2. Пересм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sz w:val="28"/>
          <w:szCs w:val="28"/>
        </w:rPr>
        <w:t>ивать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38EB">
        <w:rPr>
          <w:rFonts w:ascii="Times New Roman" w:eastAsia="Times New Roman" w:hAnsi="Times New Roman" w:cs="Times New Roman"/>
          <w:sz w:val="28"/>
          <w:szCs w:val="28"/>
        </w:rPr>
        <w:t>Методику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расчета</w:t>
      </w:r>
      <w:r w:rsidR="004F6F1A">
        <w:rPr>
          <w:rFonts w:ascii="Times New Roman" w:eastAsia="Times New Roman" w:hAnsi="Times New Roman" w:cs="Times New Roman"/>
          <w:sz w:val="28"/>
          <w:szCs w:val="28"/>
        </w:rPr>
        <w:t xml:space="preserve"> ИМБТ,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в случае существенного изменения обстоятельств, влияющих </w:t>
      </w:r>
      <w:r w:rsidR="0047343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7343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определение</w:t>
      </w:r>
      <w:r w:rsidR="0047343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размера объема </w:t>
      </w:r>
      <w:r w:rsidR="004F6F1A" w:rsidRPr="00E627DE">
        <w:rPr>
          <w:rFonts w:ascii="Times New Roman" w:eastAsia="Times New Roman" w:hAnsi="Times New Roman" w:cs="Times New Roman"/>
          <w:sz w:val="28"/>
          <w:szCs w:val="28"/>
        </w:rPr>
        <w:t>ИМБТ</w:t>
      </w:r>
      <w:r w:rsidR="00473433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 </w:t>
      </w:r>
      <w:r w:rsidRPr="004F6F1A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  <w:r w:rsidRPr="009038E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73433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9038EB">
        <w:rPr>
          <w:rFonts w:ascii="Times New Roman" w:eastAsia="Times New Roman" w:hAnsi="Times New Roman" w:cs="Times New Roman"/>
          <w:sz w:val="28"/>
          <w:szCs w:val="28"/>
        </w:rPr>
        <w:t xml:space="preserve"> направлять предложения в Совет депутатов </w:t>
      </w:r>
      <w:proofErr w:type="spellStart"/>
      <w:r w:rsidR="00E73B19">
        <w:rPr>
          <w:rFonts w:ascii="Times New Roman" w:eastAsia="Times New Roman" w:hAnsi="Times New Roman" w:cs="Times New Roman"/>
          <w:sz w:val="28"/>
          <w:szCs w:val="28"/>
        </w:rPr>
        <w:t>Кайлинского</w:t>
      </w:r>
      <w:proofErr w:type="spellEnd"/>
      <w:r w:rsidRPr="009038EB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984C6D">
        <w:rPr>
          <w:rFonts w:ascii="Times New Roman" w:eastAsia="Times New Roman" w:hAnsi="Times New Roman" w:cs="Times New Roman"/>
          <w:sz w:val="28"/>
          <w:szCs w:val="28"/>
        </w:rPr>
        <w:t>Мошковского</w:t>
      </w:r>
      <w:proofErr w:type="spellEnd"/>
      <w:r w:rsidR="00984C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3433" w:rsidRPr="009038EB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  <w:r w:rsidR="00473433" w:rsidRPr="004734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3433" w:rsidRPr="009038EB">
        <w:rPr>
          <w:rFonts w:ascii="Times New Roman" w:eastAsia="Times New Roman" w:hAnsi="Times New Roman" w:cs="Times New Roman"/>
          <w:sz w:val="28"/>
          <w:szCs w:val="28"/>
        </w:rPr>
        <w:t>для утверждения.</w:t>
      </w:r>
    </w:p>
    <w:p w:rsidR="00E60BAB" w:rsidRPr="0009114C" w:rsidRDefault="0051445F" w:rsidP="0051445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E60BAB">
        <w:rPr>
          <w:rFonts w:ascii="Times New Roman" w:eastAsia="Times New Roman" w:hAnsi="Times New Roman" w:cs="Times New Roman"/>
          <w:sz w:val="28"/>
          <w:szCs w:val="28"/>
        </w:rPr>
        <w:t>2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>.3. Направлять в Администрацию района предложения о проведении контрольных мероприятий.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.4. Направлять запросы Администрации района по вопросам осуществления полномочий.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2.3. Администрация района обязана: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2.3.1. Обеспечить реализацию принятых </w:t>
      </w:r>
      <w:r w:rsidRPr="00E627DE">
        <w:rPr>
          <w:rFonts w:ascii="Times New Roman" w:eastAsia="Times New Roman" w:hAnsi="Times New Roman" w:cs="Times New Roman"/>
          <w:sz w:val="28"/>
          <w:szCs w:val="28"/>
        </w:rPr>
        <w:t xml:space="preserve">полномочий </w:t>
      </w:r>
      <w:r w:rsidR="009038EB" w:rsidRPr="00E627DE">
        <w:rPr>
          <w:rFonts w:ascii="Times New Roman" w:eastAsia="Times New Roman" w:hAnsi="Times New Roman" w:cs="Times New Roman"/>
          <w:sz w:val="28"/>
          <w:szCs w:val="28"/>
        </w:rPr>
        <w:t xml:space="preserve">по ВМФК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в рамках настоящего соглашения. </w:t>
      </w:r>
    </w:p>
    <w:p w:rsidR="00E60BAB" w:rsidRPr="007763C8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63C8">
        <w:rPr>
          <w:rFonts w:ascii="Times New Roman" w:eastAsia="Times New Roman" w:hAnsi="Times New Roman" w:cs="Times New Roman"/>
          <w:sz w:val="28"/>
          <w:szCs w:val="28"/>
        </w:rPr>
        <w:t>2.3.2. Надлежащим образом осуществить переданные полномочия</w:t>
      </w:r>
      <w:r w:rsidR="009038EB" w:rsidRPr="007763C8">
        <w:rPr>
          <w:rFonts w:ascii="Times New Roman" w:eastAsia="Times New Roman" w:hAnsi="Times New Roman" w:cs="Times New Roman"/>
          <w:sz w:val="28"/>
          <w:szCs w:val="28"/>
        </w:rPr>
        <w:t xml:space="preserve"> по ВМФК</w:t>
      </w:r>
      <w:r w:rsidRPr="007763C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F347A" w:rsidRPr="007763C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763C8" w:rsidRPr="007763C8">
        <w:rPr>
          <w:rFonts w:ascii="Times New Roman" w:eastAsia="Times New Roman" w:hAnsi="Times New Roman" w:cs="Times New Roman"/>
          <w:sz w:val="28"/>
          <w:szCs w:val="28"/>
        </w:rPr>
        <w:t>соответствии с условиями</w:t>
      </w:r>
      <w:r w:rsidR="00D31A9D" w:rsidRPr="007763C8">
        <w:rPr>
          <w:rFonts w:ascii="Times New Roman" w:eastAsia="Times New Roman" w:hAnsi="Times New Roman" w:cs="Times New Roman"/>
          <w:sz w:val="28"/>
          <w:szCs w:val="28"/>
        </w:rPr>
        <w:t>,</w:t>
      </w:r>
      <w:r w:rsidR="00EF347A" w:rsidRPr="007763C8">
        <w:rPr>
          <w:rFonts w:ascii="Times New Roman" w:eastAsia="Times New Roman" w:hAnsi="Times New Roman" w:cs="Times New Roman"/>
          <w:sz w:val="28"/>
          <w:szCs w:val="28"/>
        </w:rPr>
        <w:t xml:space="preserve"> установленн</w:t>
      </w:r>
      <w:r w:rsidR="007763C8" w:rsidRPr="007763C8">
        <w:rPr>
          <w:rFonts w:ascii="Times New Roman" w:eastAsia="Times New Roman" w:hAnsi="Times New Roman" w:cs="Times New Roman"/>
          <w:sz w:val="28"/>
          <w:szCs w:val="28"/>
        </w:rPr>
        <w:t>ыми</w:t>
      </w:r>
      <w:r w:rsidR="00EF347A" w:rsidRPr="007763C8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D31A9D" w:rsidRPr="007763C8">
        <w:rPr>
          <w:rFonts w:ascii="Times New Roman" w:eastAsia="Times New Roman" w:hAnsi="Times New Roman" w:cs="Times New Roman"/>
          <w:sz w:val="28"/>
          <w:szCs w:val="28"/>
        </w:rPr>
        <w:t>.</w:t>
      </w:r>
      <w:r w:rsidR="00EF347A" w:rsidRPr="007763C8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D31A9D" w:rsidRPr="007763C8">
        <w:rPr>
          <w:rFonts w:ascii="Times New Roman" w:eastAsia="Times New Roman" w:hAnsi="Times New Roman" w:cs="Times New Roman"/>
          <w:sz w:val="28"/>
          <w:szCs w:val="28"/>
        </w:rPr>
        <w:t>.</w:t>
      </w:r>
      <w:r w:rsidR="00EF347A" w:rsidRPr="007763C8">
        <w:rPr>
          <w:rFonts w:ascii="Times New Roman" w:eastAsia="Times New Roman" w:hAnsi="Times New Roman" w:cs="Times New Roman"/>
          <w:sz w:val="28"/>
          <w:szCs w:val="28"/>
        </w:rPr>
        <w:t>2</w:t>
      </w:r>
      <w:r w:rsidR="00D31A9D" w:rsidRPr="007763C8">
        <w:rPr>
          <w:rFonts w:ascii="Times New Roman" w:eastAsia="Times New Roman" w:hAnsi="Times New Roman" w:cs="Times New Roman"/>
          <w:sz w:val="28"/>
          <w:szCs w:val="28"/>
        </w:rPr>
        <w:t xml:space="preserve"> настоящего соглашения</w:t>
      </w:r>
      <w:r w:rsidRPr="007763C8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EF347A" w:rsidRPr="007763C8">
        <w:rPr>
          <w:rFonts w:ascii="Times New Roman" w:eastAsia="Times New Roman" w:hAnsi="Times New Roman" w:cs="Times New Roman"/>
          <w:sz w:val="28"/>
          <w:szCs w:val="28"/>
        </w:rPr>
        <w:t xml:space="preserve"> иным </w:t>
      </w:r>
      <w:r w:rsidRPr="007763C8">
        <w:rPr>
          <w:rFonts w:ascii="Times New Roman" w:eastAsia="Times New Roman" w:hAnsi="Times New Roman" w:cs="Times New Roman"/>
          <w:sz w:val="28"/>
          <w:szCs w:val="28"/>
        </w:rPr>
        <w:t>действующим законодательством в пределах, выделенных на эти цели финансовых средств.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2.3.3. Расходовать объем </w:t>
      </w:r>
      <w:r w:rsidR="009038EB" w:rsidRPr="00E627DE">
        <w:rPr>
          <w:rFonts w:ascii="Times New Roman" w:eastAsia="Times New Roman" w:hAnsi="Times New Roman" w:cs="Times New Roman"/>
          <w:sz w:val="28"/>
          <w:szCs w:val="28"/>
        </w:rPr>
        <w:t>ИМБТ</w:t>
      </w:r>
      <w:r w:rsidRPr="00E627DE">
        <w:rPr>
          <w:rFonts w:ascii="Times New Roman" w:eastAsia="Times New Roman" w:hAnsi="Times New Roman" w:cs="Times New Roman"/>
          <w:sz w:val="28"/>
          <w:szCs w:val="28"/>
        </w:rPr>
        <w:t>, п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ередаваемых из бюджета Администрации поселения в бюджет Администрации района на осуществление полномочий</w:t>
      </w:r>
      <w:r w:rsidR="009038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38EB" w:rsidRPr="00E627DE">
        <w:rPr>
          <w:rFonts w:ascii="Times New Roman" w:eastAsia="Times New Roman" w:hAnsi="Times New Roman" w:cs="Times New Roman"/>
          <w:sz w:val="28"/>
          <w:szCs w:val="28"/>
        </w:rPr>
        <w:t>по ВМФК</w:t>
      </w:r>
      <w:r w:rsidRPr="00E627D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их целевым назначением. </w:t>
      </w:r>
    </w:p>
    <w:p w:rsidR="004E4D99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2.3.4. Предоставлять по запросам Администрации поселения информацию по вопросам осуществления полномочий</w:t>
      </w:r>
      <w:r w:rsidR="00D74B29">
        <w:rPr>
          <w:rFonts w:ascii="Times New Roman" w:eastAsia="Times New Roman" w:hAnsi="Times New Roman" w:cs="Times New Roman"/>
          <w:sz w:val="28"/>
          <w:szCs w:val="28"/>
        </w:rPr>
        <w:t xml:space="preserve"> по ВМФК</w:t>
      </w:r>
      <w:r w:rsidR="004E4D9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60BAB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2.3.5. Учитывать при планировании работы предложения Администрации поселения о проведении контрольных мероприятий.</w:t>
      </w:r>
    </w:p>
    <w:p w:rsidR="00E60BAB" w:rsidRPr="00E627DE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0D21">
        <w:rPr>
          <w:rFonts w:ascii="Times New Roman" w:eastAsia="Times New Roman" w:hAnsi="Times New Roman" w:cs="Times New Roman"/>
          <w:sz w:val="28"/>
          <w:szCs w:val="28"/>
        </w:rPr>
        <w:t xml:space="preserve">2.3.6. </w:t>
      </w:r>
      <w:r w:rsidRPr="00706CB3">
        <w:rPr>
          <w:rFonts w:ascii="Times New Roman" w:eastAsia="Times New Roman" w:hAnsi="Times New Roman" w:cs="Times New Roman"/>
          <w:sz w:val="28"/>
          <w:szCs w:val="28"/>
        </w:rPr>
        <w:t xml:space="preserve">Предоставлять </w:t>
      </w:r>
      <w:r w:rsidR="006A0D21" w:rsidRPr="00706CB3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поселения </w:t>
      </w:r>
      <w:r w:rsidRPr="00706CB3">
        <w:rPr>
          <w:rFonts w:ascii="Times New Roman" w:eastAsia="Times New Roman" w:hAnsi="Times New Roman" w:cs="Times New Roman"/>
          <w:sz w:val="28"/>
          <w:szCs w:val="28"/>
        </w:rPr>
        <w:t>отчет</w:t>
      </w:r>
      <w:r w:rsidRPr="006A0D21">
        <w:rPr>
          <w:rFonts w:ascii="Times New Roman" w:eastAsia="Times New Roman" w:hAnsi="Times New Roman" w:cs="Times New Roman"/>
          <w:sz w:val="28"/>
          <w:szCs w:val="28"/>
        </w:rPr>
        <w:t xml:space="preserve"> о расходовании </w:t>
      </w:r>
      <w:r w:rsidR="00205CBD" w:rsidRPr="006A0D21">
        <w:rPr>
          <w:rFonts w:ascii="Times New Roman" w:eastAsia="Times New Roman" w:hAnsi="Times New Roman" w:cs="Times New Roman"/>
          <w:sz w:val="28"/>
          <w:szCs w:val="28"/>
        </w:rPr>
        <w:t>ИМБТ</w:t>
      </w:r>
      <w:r w:rsidRPr="006A0D21">
        <w:rPr>
          <w:rFonts w:ascii="Times New Roman" w:eastAsia="Times New Roman" w:hAnsi="Times New Roman" w:cs="Times New Roman"/>
          <w:sz w:val="28"/>
          <w:szCs w:val="28"/>
        </w:rPr>
        <w:t xml:space="preserve"> по форме, установленной приложением № 2 к настоящему соглашению, в срок до 20 января года</w:t>
      </w:r>
      <w:r w:rsidR="00D74B29" w:rsidRPr="006A0D21">
        <w:rPr>
          <w:rFonts w:ascii="Times New Roman" w:eastAsia="Times New Roman" w:hAnsi="Times New Roman" w:cs="Times New Roman"/>
          <w:sz w:val="28"/>
          <w:szCs w:val="28"/>
        </w:rPr>
        <w:t>, следующего за отчетным</w:t>
      </w:r>
      <w:r w:rsidRPr="006A0D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2.4. Администрация района вправе: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2.4.1. Направлять Администрации поселения </w:t>
      </w:r>
      <w:r w:rsidR="004E4D99">
        <w:rPr>
          <w:rFonts w:ascii="Times New Roman" w:eastAsia="Times New Roman" w:hAnsi="Times New Roman" w:cs="Times New Roman"/>
          <w:sz w:val="28"/>
          <w:szCs w:val="28"/>
        </w:rPr>
        <w:t xml:space="preserve">иные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запросы по вопросам осуществления полномочий.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Pr="0009114C" w:rsidRDefault="00E60BAB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b/>
          <w:sz w:val="28"/>
          <w:szCs w:val="28"/>
        </w:rPr>
        <w:t>3. 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Объем иных межбюджетных трансфертов и особенности предоставления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6CB3">
        <w:rPr>
          <w:rFonts w:ascii="Times New Roman" w:eastAsia="Times New Roman" w:hAnsi="Times New Roman" w:cs="Times New Roman"/>
          <w:sz w:val="28"/>
          <w:szCs w:val="28"/>
        </w:rPr>
        <w:t>3.1. </w:t>
      </w:r>
      <w:r w:rsidR="00D708B4" w:rsidRPr="00706CB3">
        <w:rPr>
          <w:rFonts w:ascii="Times New Roman" w:eastAsia="Times New Roman" w:hAnsi="Times New Roman" w:cs="Times New Roman"/>
          <w:sz w:val="28"/>
          <w:szCs w:val="28"/>
        </w:rPr>
        <w:t xml:space="preserve">Финансовое обеспечение </w:t>
      </w:r>
      <w:r w:rsidR="005A12F5" w:rsidRPr="00706CB3">
        <w:rPr>
          <w:rFonts w:ascii="Times New Roman" w:eastAsia="Times New Roman" w:hAnsi="Times New Roman" w:cs="Times New Roman"/>
          <w:sz w:val="28"/>
          <w:szCs w:val="28"/>
        </w:rPr>
        <w:t xml:space="preserve">расходных обязательств на выполнение </w:t>
      </w:r>
      <w:r w:rsidR="00D708B4" w:rsidRPr="00706CB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06CB3">
        <w:rPr>
          <w:rFonts w:ascii="Times New Roman" w:eastAsia="Times New Roman" w:hAnsi="Times New Roman" w:cs="Times New Roman"/>
          <w:sz w:val="28"/>
          <w:szCs w:val="28"/>
        </w:rPr>
        <w:t>ереданны</w:t>
      </w:r>
      <w:r w:rsidR="00D708B4" w:rsidRPr="00706CB3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706CB3">
        <w:rPr>
          <w:rFonts w:ascii="Times New Roman" w:eastAsia="Times New Roman" w:hAnsi="Times New Roman" w:cs="Times New Roman"/>
          <w:sz w:val="28"/>
          <w:szCs w:val="28"/>
        </w:rPr>
        <w:t xml:space="preserve"> полномочи</w:t>
      </w:r>
      <w:r w:rsidR="00D708B4" w:rsidRPr="00706CB3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706C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12F5" w:rsidRPr="00706CB3">
        <w:rPr>
          <w:rFonts w:ascii="Times New Roman" w:eastAsia="Times New Roman" w:hAnsi="Times New Roman" w:cs="Times New Roman"/>
          <w:sz w:val="28"/>
          <w:szCs w:val="28"/>
        </w:rPr>
        <w:t xml:space="preserve">по ВМФК </w:t>
      </w:r>
      <w:r w:rsidRPr="00706CB3">
        <w:rPr>
          <w:rFonts w:ascii="Times New Roman" w:eastAsia="Times New Roman" w:hAnsi="Times New Roman" w:cs="Times New Roman"/>
          <w:sz w:val="28"/>
          <w:szCs w:val="28"/>
        </w:rPr>
        <w:t>осуществля</w:t>
      </w:r>
      <w:r w:rsidR="00D708B4" w:rsidRPr="00706CB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06CB3">
        <w:rPr>
          <w:rFonts w:ascii="Times New Roman" w:eastAsia="Times New Roman" w:hAnsi="Times New Roman" w:cs="Times New Roman"/>
          <w:sz w:val="28"/>
          <w:szCs w:val="28"/>
        </w:rPr>
        <w:t xml:space="preserve">тся за счет </w:t>
      </w:r>
      <w:r w:rsidR="000B6738" w:rsidRPr="00706CB3">
        <w:rPr>
          <w:rFonts w:ascii="Times New Roman" w:eastAsia="Times New Roman" w:hAnsi="Times New Roman" w:cs="Times New Roman"/>
          <w:sz w:val="28"/>
          <w:szCs w:val="28"/>
        </w:rPr>
        <w:t>ИМБТ</w:t>
      </w:r>
      <w:r w:rsidRPr="00706CB3">
        <w:rPr>
          <w:rFonts w:ascii="Times New Roman" w:eastAsia="Times New Roman" w:hAnsi="Times New Roman" w:cs="Times New Roman"/>
          <w:sz w:val="28"/>
          <w:szCs w:val="28"/>
        </w:rPr>
        <w:t>, предоставляемых из бюджета поселения в бюджет района.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31A9D" w:rsidRDefault="00E60BAB" w:rsidP="00D708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3.2. Объем </w:t>
      </w:r>
      <w:r w:rsidR="00D74B29" w:rsidRPr="00E627DE">
        <w:rPr>
          <w:rFonts w:ascii="Times New Roman" w:eastAsia="Times New Roman" w:hAnsi="Times New Roman" w:cs="Times New Roman"/>
          <w:sz w:val="28"/>
          <w:szCs w:val="28"/>
        </w:rPr>
        <w:t>ИМБТ</w:t>
      </w:r>
      <w:r w:rsidRPr="00E627DE">
        <w:rPr>
          <w:rFonts w:ascii="Times New Roman" w:eastAsia="Times New Roman" w:hAnsi="Times New Roman" w:cs="Times New Roman"/>
          <w:sz w:val="28"/>
          <w:szCs w:val="28"/>
        </w:rPr>
        <w:t>,</w:t>
      </w:r>
      <w:r w:rsidR="002E6494">
        <w:rPr>
          <w:rFonts w:ascii="Times New Roman" w:eastAsia="Times New Roman" w:hAnsi="Times New Roman" w:cs="Times New Roman"/>
          <w:sz w:val="28"/>
          <w:szCs w:val="28"/>
        </w:rPr>
        <w:t xml:space="preserve"> определенных в соответствии с Методикой расчета ИМБТ,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предоставляем</w:t>
      </w:r>
      <w:r w:rsidR="00CC4249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D708B4">
        <w:rPr>
          <w:rFonts w:ascii="Times New Roman" w:eastAsia="Times New Roman" w:hAnsi="Times New Roman" w:cs="Times New Roman"/>
          <w:sz w:val="28"/>
          <w:szCs w:val="28"/>
        </w:rPr>
        <w:t xml:space="preserve"> для осуществления полномочий </w:t>
      </w:r>
      <w:r w:rsidR="00D708B4" w:rsidRPr="00E627DE">
        <w:rPr>
          <w:rFonts w:ascii="Times New Roman" w:eastAsia="Times New Roman" w:hAnsi="Times New Roman" w:cs="Times New Roman"/>
          <w:sz w:val="28"/>
          <w:szCs w:val="28"/>
        </w:rPr>
        <w:t>по ВМФК</w:t>
      </w:r>
      <w:r w:rsidRPr="00E627D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E4D99">
        <w:rPr>
          <w:rFonts w:ascii="Times New Roman" w:eastAsia="Times New Roman" w:hAnsi="Times New Roman" w:cs="Times New Roman"/>
          <w:sz w:val="28"/>
          <w:szCs w:val="28"/>
        </w:rPr>
        <w:t>устан</w:t>
      </w:r>
      <w:r w:rsidR="004E4D99" w:rsidRPr="004E4D9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E4D99">
        <w:rPr>
          <w:rFonts w:ascii="Times New Roman" w:eastAsia="Times New Roman" w:hAnsi="Times New Roman" w:cs="Times New Roman"/>
          <w:sz w:val="28"/>
          <w:szCs w:val="28"/>
        </w:rPr>
        <w:t>вл</w:t>
      </w:r>
      <w:r w:rsidR="004E4D99" w:rsidRPr="004E4D99">
        <w:rPr>
          <w:rFonts w:ascii="Times New Roman" w:eastAsia="Times New Roman" w:hAnsi="Times New Roman" w:cs="Times New Roman"/>
          <w:sz w:val="28"/>
          <w:szCs w:val="28"/>
        </w:rPr>
        <w:t>енный</w:t>
      </w:r>
      <w:r w:rsidRPr="004E4D99">
        <w:rPr>
          <w:rFonts w:ascii="Times New Roman" w:eastAsia="Times New Roman" w:hAnsi="Times New Roman" w:cs="Times New Roman"/>
          <w:sz w:val="28"/>
          <w:szCs w:val="28"/>
        </w:rPr>
        <w:t xml:space="preserve"> решением</w:t>
      </w:r>
      <w:r w:rsidR="004E4D99" w:rsidRPr="004E4D99">
        <w:rPr>
          <w:rFonts w:ascii="Times New Roman" w:eastAsia="Times New Roman" w:hAnsi="Times New Roman" w:cs="Times New Roman"/>
          <w:sz w:val="28"/>
          <w:szCs w:val="28"/>
        </w:rPr>
        <w:t xml:space="preserve"> сессии</w:t>
      </w:r>
      <w:r w:rsidRPr="004E4D99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 w:rsidR="00E73B19">
        <w:rPr>
          <w:rFonts w:ascii="Times New Roman" w:eastAsia="Times New Roman" w:hAnsi="Times New Roman" w:cs="Times New Roman"/>
          <w:sz w:val="28"/>
          <w:szCs w:val="28"/>
        </w:rPr>
        <w:t>Кайлинского</w:t>
      </w:r>
      <w:proofErr w:type="spellEnd"/>
      <w:r w:rsidR="00984C6D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D708B4" w:rsidRPr="00984C6D" w:rsidRDefault="00984C6D" w:rsidP="00984C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Мошковского</w:t>
      </w:r>
      <w:r w:rsidR="00CC4249" w:rsidRPr="009038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района Новосибирской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="00CC424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C4249" w:rsidRPr="009038EB">
        <w:rPr>
          <w:rFonts w:ascii="Times New Roman" w:eastAsia="Times New Roman" w:hAnsi="Times New Roman" w:cs="Times New Roman"/>
          <w:sz w:val="28"/>
          <w:szCs w:val="28"/>
        </w:rPr>
        <w:t>бласти</w:t>
      </w:r>
      <w:r w:rsidR="00D31A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0BAB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>оставляет</w:t>
      </w:r>
      <w:r w:rsidR="00D70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08B4" w:rsidRPr="00E85CDE">
        <w:rPr>
          <w:rFonts w:ascii="Times New Roman" w:eastAsia="Times New Roman" w:hAnsi="Times New Roman" w:cs="Times New Roman"/>
          <w:sz w:val="28"/>
          <w:szCs w:val="28"/>
          <w:highlight w:val="yellow"/>
        </w:rPr>
        <w:t>___</w:t>
      </w:r>
      <w:r w:rsidR="00D31A9D" w:rsidRPr="00E85CDE">
        <w:rPr>
          <w:rFonts w:ascii="Times New Roman" w:eastAsia="Times New Roman" w:hAnsi="Times New Roman" w:cs="Times New Roman"/>
          <w:sz w:val="28"/>
          <w:szCs w:val="28"/>
          <w:highlight w:val="yellow"/>
        </w:rPr>
        <w:t>__</w:t>
      </w:r>
      <w:r w:rsidR="00D708B4" w:rsidRPr="00E85CDE">
        <w:rPr>
          <w:rFonts w:ascii="Times New Roman" w:eastAsia="Times New Roman" w:hAnsi="Times New Roman" w:cs="Times New Roman"/>
          <w:sz w:val="28"/>
          <w:szCs w:val="28"/>
          <w:highlight w:val="yellow"/>
        </w:rPr>
        <w:t>_</w:t>
      </w:r>
      <w:r w:rsidR="00B860E0" w:rsidRPr="00E85CDE">
        <w:rPr>
          <w:rFonts w:ascii="Times New Roman" w:eastAsia="Times New Roman" w:hAnsi="Times New Roman" w:cs="Times New Roman"/>
          <w:sz w:val="28"/>
          <w:szCs w:val="28"/>
          <w:highlight w:val="yellow"/>
        </w:rPr>
        <w:t>__</w:t>
      </w:r>
      <w:r w:rsidR="00D708B4" w:rsidRPr="00E85CDE">
        <w:rPr>
          <w:rFonts w:ascii="Times New Roman" w:eastAsia="Times New Roman" w:hAnsi="Times New Roman" w:cs="Times New Roman"/>
          <w:sz w:val="28"/>
          <w:szCs w:val="28"/>
          <w:highlight w:val="yellow"/>
        </w:rPr>
        <w:t>_____</w:t>
      </w:r>
      <w:r w:rsidR="00D708B4" w:rsidRPr="0009114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2E649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0BAB" w:rsidRPr="0009114C" w:rsidRDefault="00E60BAB" w:rsidP="0090403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3.3. </w:t>
      </w:r>
      <w:r w:rsidR="00E627DE">
        <w:rPr>
          <w:rFonts w:ascii="Times New Roman" w:eastAsia="Times New Roman" w:hAnsi="Times New Roman" w:cs="Times New Roman"/>
          <w:sz w:val="28"/>
          <w:szCs w:val="28"/>
        </w:rPr>
        <w:t>ИМБТ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, предоставляемые для осуществления полномочий</w:t>
      </w:r>
      <w:r w:rsidR="00E627DE">
        <w:rPr>
          <w:rFonts w:ascii="Times New Roman" w:eastAsia="Times New Roman" w:hAnsi="Times New Roman" w:cs="Times New Roman"/>
          <w:sz w:val="28"/>
          <w:szCs w:val="28"/>
        </w:rPr>
        <w:t xml:space="preserve"> по ВМФК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, перечисляются в бюджет района </w:t>
      </w:r>
      <w:r w:rsidRPr="00E85CDE">
        <w:rPr>
          <w:rFonts w:ascii="Times New Roman" w:eastAsia="Times New Roman" w:hAnsi="Times New Roman" w:cs="Times New Roman"/>
          <w:sz w:val="28"/>
          <w:szCs w:val="28"/>
          <w:highlight w:val="yellow"/>
        </w:rPr>
        <w:t>ежемесячно (ежеквартально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), не позднее </w:t>
      </w:r>
      <w:r w:rsidRPr="00E85CDE">
        <w:rPr>
          <w:rFonts w:ascii="Times New Roman" w:eastAsia="Times New Roman" w:hAnsi="Times New Roman" w:cs="Times New Roman"/>
          <w:sz w:val="28"/>
          <w:szCs w:val="28"/>
          <w:highlight w:val="yellow"/>
        </w:rPr>
        <w:t>___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числа месяца, следующе</w:t>
      </w:r>
      <w:r w:rsidR="00904031">
        <w:rPr>
          <w:rFonts w:ascii="Times New Roman" w:eastAsia="Times New Roman" w:hAnsi="Times New Roman" w:cs="Times New Roman"/>
          <w:sz w:val="28"/>
          <w:szCs w:val="28"/>
        </w:rPr>
        <w:t xml:space="preserve">го за отчетным, согласно графика </w:t>
      </w:r>
      <w:r w:rsidR="00904031" w:rsidRPr="0025509A">
        <w:rPr>
          <w:rFonts w:ascii="Times New Roman" w:eastAsia="Times New Roman" w:hAnsi="Times New Roman" w:cs="Times New Roman"/>
          <w:sz w:val="28"/>
          <w:szCs w:val="28"/>
        </w:rPr>
        <w:t>перечисления</w:t>
      </w:r>
      <w:r w:rsidR="00904031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="00904031" w:rsidRPr="0025509A">
        <w:rPr>
          <w:rFonts w:ascii="Times New Roman" w:eastAsia="Times New Roman" w:hAnsi="Times New Roman" w:cs="Times New Roman"/>
          <w:sz w:val="28"/>
          <w:szCs w:val="28"/>
        </w:rPr>
        <w:t>ежбюджетных трансфертов</w:t>
      </w:r>
      <w:r w:rsidR="00904031" w:rsidRPr="0025509A">
        <w:rPr>
          <w:rFonts w:ascii="Times New Roman" w:eastAsia="Times New Roman" w:hAnsi="Times New Roman" w:cs="Times New Roman"/>
        </w:rPr>
        <w:t xml:space="preserve"> </w:t>
      </w:r>
      <w:r w:rsidR="00904031" w:rsidRPr="0025509A">
        <w:rPr>
          <w:rFonts w:ascii="Times New Roman" w:eastAsia="Times New Roman" w:hAnsi="Times New Roman" w:cs="Times New Roman"/>
          <w:sz w:val="28"/>
          <w:szCs w:val="28"/>
        </w:rPr>
        <w:t>на осуществление полномочий по осуществлению внутреннего муниципального</w:t>
      </w:r>
      <w:r w:rsidR="009040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4031" w:rsidRPr="0025509A">
        <w:rPr>
          <w:rFonts w:ascii="Times New Roman" w:eastAsia="Times New Roman" w:hAnsi="Times New Roman" w:cs="Times New Roman"/>
          <w:sz w:val="28"/>
          <w:szCs w:val="28"/>
        </w:rPr>
        <w:t>финансового контроля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, установленно</w:t>
      </w:r>
      <w:r w:rsidR="00904031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в приложении № 1 настоящего соглашения.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Pr="0009114C" w:rsidRDefault="00CC4249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E60BAB" w:rsidRPr="0009114C">
        <w:rPr>
          <w:rFonts w:ascii="Times New Roman" w:eastAsia="Times New Roman" w:hAnsi="Times New Roman" w:cs="Times New Roman"/>
          <w:b/>
          <w:sz w:val="28"/>
          <w:szCs w:val="28"/>
        </w:rPr>
        <w:t>.  Ответственность сторон</w:t>
      </w:r>
    </w:p>
    <w:p w:rsidR="00E60BAB" w:rsidRDefault="00CC4249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>.</w:t>
      </w:r>
      <w:r w:rsidR="00E60BAB" w:rsidRPr="00A82136">
        <w:rPr>
          <w:rFonts w:ascii="Times New Roman" w:eastAsia="Times New Roman" w:hAnsi="Times New Roman" w:cs="Times New Roman"/>
          <w:sz w:val="28"/>
          <w:szCs w:val="28"/>
        </w:rPr>
        <w:t>1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E60BAB">
        <w:rPr>
          <w:rFonts w:ascii="Times New Roman" w:eastAsia="Times New Roman" w:hAnsi="Times New Roman" w:cs="Times New Roman"/>
          <w:sz w:val="28"/>
          <w:szCs w:val="28"/>
        </w:rPr>
        <w:t>Стороны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 xml:space="preserve"> несут ответственность, </w:t>
      </w:r>
      <w:r w:rsidR="00E60BAB">
        <w:rPr>
          <w:rFonts w:ascii="Times New Roman" w:eastAsia="Times New Roman" w:hAnsi="Times New Roman" w:cs="Times New Roman"/>
          <w:sz w:val="28"/>
          <w:szCs w:val="28"/>
        </w:rPr>
        <w:t>за неисполнение или ненадлежащее исполнение обязательств по настоящему соглашению в соответствии с действующим з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>аконодательством</w:t>
      </w:r>
      <w:r w:rsidR="00E60BAB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5494D" w:rsidRPr="000A25CB" w:rsidRDefault="00CC4249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0A25CB">
        <w:rPr>
          <w:rFonts w:ascii="Times New Roman" w:eastAsia="Times New Roman" w:hAnsi="Times New Roman" w:cs="Times New Roman"/>
          <w:sz w:val="28"/>
          <w:szCs w:val="28"/>
        </w:rPr>
        <w:t xml:space="preserve">.2. В случае, если </w:t>
      </w:r>
      <w:r w:rsidR="009147B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A25CB">
        <w:rPr>
          <w:rFonts w:ascii="Times New Roman" w:eastAsia="Times New Roman" w:hAnsi="Times New Roman" w:cs="Times New Roman"/>
          <w:sz w:val="28"/>
          <w:szCs w:val="28"/>
        </w:rPr>
        <w:t>дминистрацией района допущены нарушения обязательств по целевому использованию ИМБТ, средства ИМБТ подлежат возврату в бюджет поселения в сумме средств, использованных не по целевому назначению.</w:t>
      </w:r>
    </w:p>
    <w:p w:rsidR="00CC4249" w:rsidRPr="0009114C" w:rsidRDefault="00CC4249" w:rsidP="00CC4249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09114C">
        <w:rPr>
          <w:rFonts w:ascii="Times New Roman" w:eastAsia="Times New Roman" w:hAnsi="Times New Roman" w:cs="Times New Roman"/>
          <w:b/>
          <w:sz w:val="28"/>
          <w:szCs w:val="28"/>
        </w:rPr>
        <w:t>. Срок действия соглашения</w:t>
      </w:r>
    </w:p>
    <w:p w:rsidR="00CC4249" w:rsidRPr="0009114C" w:rsidRDefault="00CC4249" w:rsidP="00CC424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5.1.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Настоящее соглашение вступает в силу со дня его подписания сторонами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lastRenderedPageBreak/>
        <w:t>и действует до полного исполнения сторонами своих обязательств по настоящему соглашению.</w:t>
      </w:r>
    </w:p>
    <w:p w:rsidR="00E60BAB" w:rsidRDefault="00E60BAB" w:rsidP="00E60BA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0BAB" w:rsidRPr="0009114C" w:rsidRDefault="00E60BAB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6.</w:t>
      </w:r>
      <w:r w:rsidRPr="0009114C">
        <w:rPr>
          <w:rFonts w:ascii="Times New Roman" w:eastAsia="Times New Roman" w:hAnsi="Times New Roman" w:cs="Times New Roman"/>
          <w:b/>
          <w:sz w:val="28"/>
          <w:szCs w:val="28"/>
        </w:rPr>
        <w:t> Заключительные положения</w:t>
      </w:r>
    </w:p>
    <w:p w:rsidR="00E60BAB" w:rsidRPr="000A25CB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5CB">
        <w:rPr>
          <w:rFonts w:ascii="Times New Roman" w:eastAsia="Times New Roman" w:hAnsi="Times New Roman" w:cs="Times New Roman"/>
          <w:sz w:val="28"/>
          <w:szCs w:val="28"/>
        </w:rPr>
        <w:t>6.1. Настоящее соглашение составлено в 2-х экземплярах, имеющих одинаковую юридическую силу, по одному для каждой из Сторон.</w:t>
      </w:r>
    </w:p>
    <w:p w:rsidR="00E60BAB" w:rsidRPr="000A25CB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5CB">
        <w:rPr>
          <w:rFonts w:ascii="Times New Roman" w:eastAsia="Times New Roman" w:hAnsi="Times New Roman" w:cs="Times New Roman"/>
          <w:sz w:val="28"/>
          <w:szCs w:val="28"/>
        </w:rPr>
        <w:t>6.2. Внесение изменений и дополнений в настоящее соглашение осуществляется путем подписания Сторонами дополнительного соглашения.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.3. В случае прекращения действия настоящего соглашения, начатые и проводимые в соответствии с ним контрольные мероприятия, продолжаются до их полного завершения. </w:t>
      </w:r>
    </w:p>
    <w:p w:rsidR="00E60BAB" w:rsidRPr="000A25CB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5CB">
        <w:rPr>
          <w:rFonts w:ascii="Times New Roman" w:eastAsia="Times New Roman" w:hAnsi="Times New Roman" w:cs="Times New Roman"/>
          <w:sz w:val="28"/>
          <w:szCs w:val="28"/>
        </w:rPr>
        <w:t>6.4. По вопросам, не урегулированным настоящим соглашением, Стороны руководствуются действующим законодательством Российской Федерации и Новосибирской области.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.5. Споры и разногласия, связанные с исполнением настоящего соглашения, разрешаются путем проведения переговоров, а в случае не достижения согласия между Сторонами спор передается на рассмотрение суда в порядке, установленном действующим законодательством Российской Федерации.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Pr="0009114C" w:rsidRDefault="00E60BAB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09114C">
        <w:rPr>
          <w:rFonts w:ascii="Times New Roman" w:eastAsia="Times New Roman" w:hAnsi="Times New Roman" w:cs="Times New Roman"/>
          <w:b/>
          <w:sz w:val="28"/>
          <w:szCs w:val="28"/>
        </w:rPr>
        <w:t>. Реквизиты и подписи сторон</w:t>
      </w:r>
    </w:p>
    <w:p w:rsidR="00E73B19" w:rsidRDefault="00E73B19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19"/>
        <w:gridCol w:w="5402"/>
      </w:tblGrid>
      <w:tr w:rsidR="00E60BAB" w:rsidRPr="0009114C" w:rsidTr="00F47D3A">
        <w:tc>
          <w:tcPr>
            <w:tcW w:w="45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  <w:p w:rsidR="00E60BAB" w:rsidRPr="0009114C" w:rsidRDefault="00E60BAB" w:rsidP="00F47D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Соглашению о передаче полномочий </w:t>
            </w:r>
            <w:r w:rsidR="00CC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передаче иного межбюджетного трансферта на осуществление 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внутренне</w:t>
            </w:r>
            <w:r w:rsidR="00CC4249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</w:t>
            </w:r>
            <w:r w:rsidR="00CC4249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финансово</w:t>
            </w:r>
            <w:r w:rsidR="00CC4249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</w:t>
            </w:r>
            <w:r w:rsidR="00CC4249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60BAB" w:rsidRPr="0009114C" w:rsidRDefault="00E60BAB" w:rsidP="00F47D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от «__»_____ 20__ г. № _________</w:t>
            </w:r>
          </w:p>
        </w:tc>
      </w:tr>
    </w:tbl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Pr="0025509A" w:rsidRDefault="00E60BAB" w:rsidP="00E60BA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5509A">
        <w:rPr>
          <w:rFonts w:ascii="Times New Roman" w:eastAsia="Times New Roman" w:hAnsi="Times New Roman" w:cs="Times New Roman"/>
          <w:sz w:val="28"/>
          <w:szCs w:val="28"/>
        </w:rPr>
        <w:t>График перечисления межбюджетных трансфертов</w:t>
      </w:r>
      <w:r w:rsidRPr="0025509A">
        <w:rPr>
          <w:rFonts w:ascii="Times New Roman" w:eastAsia="Times New Roman" w:hAnsi="Times New Roman" w:cs="Times New Roman"/>
        </w:rPr>
        <w:t xml:space="preserve"> </w:t>
      </w:r>
      <w:r w:rsidRPr="0025509A">
        <w:rPr>
          <w:rFonts w:ascii="Times New Roman" w:eastAsia="Times New Roman" w:hAnsi="Times New Roman" w:cs="Times New Roman"/>
          <w:sz w:val="28"/>
          <w:szCs w:val="28"/>
        </w:rPr>
        <w:t>на осуществление полномочий по осуществлению внутреннего муниципального</w:t>
      </w:r>
    </w:p>
    <w:p w:rsidR="00E60BAB" w:rsidRPr="0025509A" w:rsidRDefault="00E60BAB" w:rsidP="00E60BA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5509A">
        <w:rPr>
          <w:rFonts w:ascii="Times New Roman" w:eastAsia="Times New Roman" w:hAnsi="Times New Roman" w:cs="Times New Roman"/>
          <w:sz w:val="28"/>
          <w:szCs w:val="28"/>
        </w:rPr>
        <w:t>финансового контроля</w:t>
      </w:r>
    </w:p>
    <w:p w:rsidR="00E60BAB" w:rsidRPr="0025509A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трансферты, предоставляемые для осуществления полномочий, перечисляются в бюджет района ежемесячно (ежеквартально), не позднее__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_ числа месяца, следующего за отчетным, в следующем объеме: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4281"/>
      </w:tblGrid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межбюджетного трансферта, руб.</w:t>
            </w: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60BAB" w:rsidRPr="0009114C" w:rsidRDefault="00E60BAB" w:rsidP="00E60BA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60BAB" w:rsidRDefault="00E60BAB" w:rsidP="00E60BAB"/>
    <w:p w:rsidR="00E60BAB" w:rsidRDefault="00E60BAB" w:rsidP="00E60BAB"/>
    <w:p w:rsidR="00E60BAB" w:rsidRDefault="00E60BAB" w:rsidP="00E60BAB"/>
    <w:p w:rsidR="00E60BAB" w:rsidRDefault="00E60BAB" w:rsidP="00E60BAB"/>
    <w:p w:rsidR="00E60BAB" w:rsidRDefault="00E60BAB" w:rsidP="00E60BAB"/>
    <w:p w:rsidR="00E60BAB" w:rsidRDefault="00E60BAB" w:rsidP="00E60BAB"/>
    <w:p w:rsidR="00E60BAB" w:rsidRDefault="00E60BAB" w:rsidP="00E60BAB"/>
    <w:p w:rsidR="00E60BAB" w:rsidRDefault="00E60BAB" w:rsidP="00E60BAB"/>
    <w:p w:rsidR="00E60BAB" w:rsidRDefault="00E60BAB" w:rsidP="00E60BAB"/>
    <w:p w:rsidR="00E60BAB" w:rsidRDefault="00E60BAB" w:rsidP="00E60BAB"/>
    <w:tbl>
      <w:tblPr>
        <w:tblW w:w="0" w:type="auto"/>
        <w:tblLook w:val="04A0" w:firstRow="1" w:lastRow="0" w:firstColumn="1" w:lastColumn="0" w:noHBand="0" w:noVBand="1"/>
      </w:tblPr>
      <w:tblGrid>
        <w:gridCol w:w="4519"/>
        <w:gridCol w:w="5402"/>
      </w:tblGrid>
      <w:tr w:rsidR="00E60BAB" w:rsidRPr="0009114C" w:rsidTr="00F47D3A">
        <w:tc>
          <w:tcPr>
            <w:tcW w:w="45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2824" w:rsidRDefault="005B2824" w:rsidP="00F47D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0BAB" w:rsidRPr="0009114C" w:rsidRDefault="00E60BAB" w:rsidP="00F47D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Приложение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CC4249" w:rsidRPr="0009114C" w:rsidRDefault="00CC4249" w:rsidP="00CC424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Соглашению о передаче полномочий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передаче иного межбюджетного трансферта на осуществление 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внутренне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финансово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60BAB" w:rsidRPr="0009114C" w:rsidRDefault="00CC4249" w:rsidP="00CC42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от «__»_____ 20__ г. № _________</w:t>
            </w:r>
          </w:p>
        </w:tc>
      </w:tr>
    </w:tbl>
    <w:p w:rsidR="00E60BAB" w:rsidRDefault="00E60BAB" w:rsidP="00E60BAB"/>
    <w:p w:rsidR="00E60BAB" w:rsidRDefault="00E60BAB" w:rsidP="00294C4E">
      <w:pPr>
        <w:spacing w:after="0"/>
      </w:pPr>
    </w:p>
    <w:p w:rsidR="00294C4E" w:rsidRDefault="00E60BAB" w:rsidP="00A64AF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Отчет о расходовании</w:t>
      </w:r>
      <w:r w:rsidR="00294C4E">
        <w:rPr>
          <w:rFonts w:ascii="Times New Roman" w:eastAsia="Times New Roman" w:hAnsi="Times New Roman" w:cs="Times New Roman"/>
          <w:sz w:val="28"/>
          <w:szCs w:val="28"/>
        </w:rPr>
        <w:t xml:space="preserve"> иного межбюджетного трансферта, </w:t>
      </w:r>
      <w:r w:rsidR="0051445F">
        <w:rPr>
          <w:rFonts w:ascii="Times New Roman" w:eastAsia="Times New Roman" w:hAnsi="Times New Roman" w:cs="Times New Roman"/>
          <w:sz w:val="28"/>
          <w:szCs w:val="28"/>
        </w:rPr>
        <w:t>переданного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района Новосибирской области </w:t>
      </w:r>
      <w:r w:rsidR="00294C4E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A64AFD">
        <w:rPr>
          <w:rFonts w:ascii="Times New Roman" w:eastAsia="Times New Roman" w:hAnsi="Times New Roman" w:cs="Times New Roman"/>
          <w:sz w:val="28"/>
          <w:szCs w:val="28"/>
        </w:rPr>
        <w:t>выполнение</w:t>
      </w:r>
    </w:p>
    <w:p w:rsidR="00294C4E" w:rsidRDefault="00294C4E" w:rsidP="00294C4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переданного полномочия по ВМФК от администрации _____</w:t>
      </w:r>
      <w:r w:rsidR="00CC1796">
        <w:rPr>
          <w:rFonts w:ascii="Times New Roman" w:eastAsia="Times New Roman" w:hAnsi="Times New Roman" w:cs="Times New Roman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_____ </w:t>
      </w:r>
    </w:p>
    <w:p w:rsidR="00294C4E" w:rsidRDefault="00294C4E" w:rsidP="00294C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(</w:t>
      </w: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>наименование)</w:t>
      </w:r>
    </w:p>
    <w:p w:rsidR="00294C4E" w:rsidRDefault="00294C4E" w:rsidP="00294C4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сельсовета (городского поселения)_________________ района </w:t>
      </w:r>
    </w:p>
    <w:p w:rsidR="00294C4E" w:rsidRDefault="00294C4E" w:rsidP="00294C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</w:t>
      </w:r>
      <w:r w:rsidR="00CC4249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(</w:t>
      </w: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>наименование)</w:t>
      </w:r>
    </w:p>
    <w:p w:rsidR="00E60BAB" w:rsidRDefault="00294C4E" w:rsidP="00294C4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</w:t>
      </w:r>
      <w:r w:rsidR="00E60BAB">
        <w:rPr>
          <w:rFonts w:ascii="Times New Roman" w:eastAsia="Times New Roman" w:hAnsi="Times New Roman" w:cs="Times New Roman"/>
          <w:sz w:val="28"/>
          <w:szCs w:val="28"/>
        </w:rPr>
        <w:t>за 202____ год</w:t>
      </w:r>
    </w:p>
    <w:p w:rsidR="00E60BAB" w:rsidRDefault="00E60BAB" w:rsidP="00E60BA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Pr="00F15D01" w:rsidRDefault="00E60BAB" w:rsidP="00E60BA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 w:rsidRPr="00F15D01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Руб.</w:t>
      </w:r>
    </w:p>
    <w:tbl>
      <w:tblPr>
        <w:tblStyle w:val="a4"/>
        <w:tblW w:w="10991" w:type="dxa"/>
        <w:tblInd w:w="-998" w:type="dxa"/>
        <w:tblLook w:val="04A0" w:firstRow="1" w:lastRow="0" w:firstColumn="1" w:lastColumn="0" w:noHBand="0" w:noVBand="1"/>
      </w:tblPr>
      <w:tblGrid>
        <w:gridCol w:w="551"/>
        <w:gridCol w:w="2710"/>
        <w:gridCol w:w="1985"/>
        <w:gridCol w:w="1633"/>
        <w:gridCol w:w="2190"/>
        <w:gridCol w:w="1922"/>
      </w:tblGrid>
      <w:tr w:rsidR="00E60BAB" w:rsidRPr="001B014A" w:rsidTr="00294C4E">
        <w:trPr>
          <w:trHeight w:val="177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F15D01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294C4E" w:rsidRDefault="00294C4E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Цели предоставления ИМБТ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F15D01" w:rsidRDefault="00294C4E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F15D01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Поступило</w:t>
            </w:r>
            <w:r w:rsidRPr="001B014A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 xml:space="preserve"> средств ИМБТ</w:t>
            </w:r>
            <w:r w:rsidRPr="00F15D01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 xml:space="preserve"> из бюджета</w:t>
            </w:r>
            <w:r w:rsidRPr="001B014A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 xml:space="preserve"> поселения, с начала года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F15D01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Произведено расходов</w:t>
            </w:r>
            <w:r w:rsidRPr="001B014A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 xml:space="preserve"> за счет средств ИМБТ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1B014A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Неиспользованный остаток ИМБТ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1B014A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Примечание</w:t>
            </w:r>
          </w:p>
        </w:tc>
      </w:tr>
      <w:tr w:rsidR="00E60BAB" w:rsidRPr="00F15D01" w:rsidTr="00294C4E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/>
                <w:bCs/>
                <w:lang w:bidi="ru-RU"/>
              </w:rPr>
            </w:pPr>
            <w:r w:rsidRPr="00F15D01">
              <w:rPr>
                <w:rFonts w:ascii="Times New Roman" w:eastAsia="Times New Roman" w:hAnsi="Times New Roman"/>
                <w:bCs/>
                <w:lang w:bidi="ru-RU"/>
              </w:rPr>
              <w:t>1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  <w:r w:rsidRPr="00F15D01">
              <w:rPr>
                <w:rFonts w:ascii="Times New Roman" w:eastAsia="Times New Roman" w:hAnsi="Times New Roman"/>
                <w:bCs/>
                <w:lang w:bidi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  <w:r w:rsidRPr="00F15D01">
              <w:rPr>
                <w:rFonts w:ascii="Times New Roman" w:eastAsia="Times New Roman" w:hAnsi="Times New Roman"/>
                <w:bCs/>
                <w:lang w:bidi="ru-RU"/>
              </w:rPr>
              <w:t>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lang w:bidi="ru-RU"/>
              </w:rPr>
              <w:t>4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lang w:bidi="ru-RU"/>
              </w:rPr>
              <w:t>5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lang w:bidi="ru-RU"/>
              </w:rPr>
              <w:t>6</w:t>
            </w:r>
          </w:p>
        </w:tc>
      </w:tr>
      <w:tr w:rsidR="00294C4E" w:rsidRPr="00F15D01" w:rsidTr="00294C4E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4E" w:rsidRPr="00F15D01" w:rsidRDefault="00294C4E" w:rsidP="00F47D3A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/>
                <w:bCs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lang w:bidi="ru-RU"/>
              </w:rPr>
              <w:t>1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4E" w:rsidRPr="00F15D01" w:rsidRDefault="00294C4E" w:rsidP="00294C4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lang w:bidi="ru-RU"/>
              </w:rPr>
              <w:t xml:space="preserve">Всего, в </w:t>
            </w:r>
            <w:proofErr w:type="spellStart"/>
            <w:r>
              <w:rPr>
                <w:rFonts w:ascii="Times New Roman" w:eastAsia="Times New Roman" w:hAnsi="Times New Roman"/>
                <w:bCs/>
                <w:lang w:bidi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bCs/>
                <w:lang w:bidi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4E" w:rsidRPr="00F15D01" w:rsidRDefault="00294C4E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4E" w:rsidRDefault="00294C4E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C4E" w:rsidRDefault="00294C4E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4E" w:rsidRDefault="00294C4E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</w:p>
        </w:tc>
      </w:tr>
      <w:tr w:rsidR="00E60BAB" w:rsidRPr="00F15D01" w:rsidTr="00294C4E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F15D01" w:rsidRDefault="00294C4E" w:rsidP="00F47D3A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  <w:t>2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294C4E" w:rsidRDefault="00294C4E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  <w:t>Оплата труда, начисления на выплаты по оплате труда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Pr="00F15D01" w:rsidRDefault="002D6990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</w:p>
        </w:tc>
        <w:tc>
          <w:tcPr>
            <w:tcW w:w="2190" w:type="dxa"/>
            <w:tcBorders>
              <w:left w:val="single" w:sz="4" w:space="0" w:color="auto"/>
              <w:right w:val="single" w:sz="4" w:space="0" w:color="auto"/>
            </w:tcBorders>
          </w:tcPr>
          <w:p w:rsidR="00E60BAB" w:rsidRPr="00F15D01" w:rsidRDefault="002D6990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  <w:t>х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</w:p>
        </w:tc>
      </w:tr>
      <w:tr w:rsidR="00E60BAB" w:rsidRPr="00F15D01" w:rsidTr="00294C4E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Pr="00F15D01" w:rsidRDefault="00294C4E" w:rsidP="00F47D3A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  <w:t>3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Pr="00F15D01" w:rsidRDefault="00294C4E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  <w:t>Материальные затраты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Pr="00F15D01" w:rsidRDefault="002D6990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</w:p>
        </w:tc>
        <w:tc>
          <w:tcPr>
            <w:tcW w:w="2190" w:type="dxa"/>
            <w:tcBorders>
              <w:left w:val="single" w:sz="4" w:space="0" w:color="auto"/>
              <w:right w:val="single" w:sz="4" w:space="0" w:color="auto"/>
            </w:tcBorders>
          </w:tcPr>
          <w:p w:rsidR="00E60BAB" w:rsidRPr="00F15D01" w:rsidRDefault="002D6990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  <w:t>х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</w:p>
        </w:tc>
      </w:tr>
    </w:tbl>
    <w:p w:rsidR="00E60BAB" w:rsidRPr="00F15D01" w:rsidRDefault="00E60BAB" w:rsidP="00E60BA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</w:p>
    <w:p w:rsidR="00240269" w:rsidRDefault="00240269" w:rsidP="002402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</w:p>
    <w:p w:rsidR="00E60BAB" w:rsidRDefault="00240269" w:rsidP="002402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Глава _________________ района</w:t>
      </w:r>
    </w:p>
    <w:p w:rsidR="00240269" w:rsidRPr="00240269" w:rsidRDefault="00240269" w:rsidP="002402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 w:bidi="ru-RU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 w:bidi="ru-RU"/>
        </w:rPr>
        <w:t xml:space="preserve">                   </w:t>
      </w:r>
      <w:r w:rsidRPr="00240269">
        <w:rPr>
          <w:rFonts w:ascii="Times New Roman" w:eastAsia="Times New Roman" w:hAnsi="Times New Roman" w:cs="Times New Roman"/>
          <w:bCs/>
          <w:i/>
          <w:sz w:val="20"/>
          <w:szCs w:val="20"/>
          <w:lang w:eastAsia="ru-RU" w:bidi="ru-RU"/>
        </w:rPr>
        <w:t>(наименование)</w:t>
      </w:r>
    </w:p>
    <w:p w:rsidR="00240269" w:rsidRPr="00240269" w:rsidRDefault="00240269" w:rsidP="002402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Новосибирской области                                        ______ _________                 _________________</w:t>
      </w:r>
    </w:p>
    <w:p w:rsidR="00E60BAB" w:rsidRPr="00240269" w:rsidRDefault="00240269" w:rsidP="00E60BAB">
      <w:pPr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 </w:t>
      </w:r>
      <w:r w:rsidRPr="00240269">
        <w:rPr>
          <w:rFonts w:ascii="Times New Roman" w:hAnsi="Times New Roman" w:cs="Times New Roman"/>
          <w:i/>
        </w:rPr>
        <w:t>(</w:t>
      </w:r>
      <w:proofErr w:type="gramStart"/>
      <w:r w:rsidRPr="00240269">
        <w:rPr>
          <w:rFonts w:ascii="Times New Roman" w:hAnsi="Times New Roman" w:cs="Times New Roman"/>
          <w:i/>
        </w:rPr>
        <w:t xml:space="preserve">подпись)   </w:t>
      </w:r>
      <w:proofErr w:type="gramEnd"/>
      <w:r w:rsidRPr="00240269">
        <w:rPr>
          <w:rFonts w:ascii="Times New Roman" w:hAnsi="Times New Roman" w:cs="Times New Roman"/>
          <w:i/>
        </w:rPr>
        <w:t xml:space="preserve">                      </w:t>
      </w:r>
      <w:r>
        <w:rPr>
          <w:rFonts w:ascii="Times New Roman" w:hAnsi="Times New Roman" w:cs="Times New Roman"/>
          <w:i/>
        </w:rPr>
        <w:t>(расшифровка подписи)</w:t>
      </w:r>
      <w:r w:rsidRPr="00240269">
        <w:rPr>
          <w:rFonts w:ascii="Times New Roman" w:hAnsi="Times New Roman" w:cs="Times New Roman"/>
          <w:i/>
        </w:rPr>
        <w:t xml:space="preserve"> </w:t>
      </w:r>
    </w:p>
    <w:p w:rsidR="002B4808" w:rsidRDefault="002B4808"/>
    <w:sectPr w:rsidR="002B4808" w:rsidSect="00B91536">
      <w:pgSz w:w="11906" w:h="16838"/>
      <w:pgMar w:top="993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46647"/>
    <w:multiLevelType w:val="multilevel"/>
    <w:tmpl w:val="1ABE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BAB"/>
    <w:rsid w:val="000A25CB"/>
    <w:rsid w:val="000B6738"/>
    <w:rsid w:val="001056E6"/>
    <w:rsid w:val="00111FD5"/>
    <w:rsid w:val="00205CBD"/>
    <w:rsid w:val="00240269"/>
    <w:rsid w:val="0025509A"/>
    <w:rsid w:val="00294C4E"/>
    <w:rsid w:val="002B4808"/>
    <w:rsid w:val="002D0E50"/>
    <w:rsid w:val="002D6990"/>
    <w:rsid w:val="002E6494"/>
    <w:rsid w:val="00357B01"/>
    <w:rsid w:val="00426596"/>
    <w:rsid w:val="00473433"/>
    <w:rsid w:val="004E4D99"/>
    <w:rsid w:val="004F1EE2"/>
    <w:rsid w:val="004F6F1A"/>
    <w:rsid w:val="0051445F"/>
    <w:rsid w:val="005A12F5"/>
    <w:rsid w:val="005B2824"/>
    <w:rsid w:val="005F5921"/>
    <w:rsid w:val="0065494D"/>
    <w:rsid w:val="00657832"/>
    <w:rsid w:val="00666CDC"/>
    <w:rsid w:val="006821FD"/>
    <w:rsid w:val="006A0D21"/>
    <w:rsid w:val="006C6F42"/>
    <w:rsid w:val="00706CB3"/>
    <w:rsid w:val="007678A0"/>
    <w:rsid w:val="007763C8"/>
    <w:rsid w:val="00792CC2"/>
    <w:rsid w:val="007E62F6"/>
    <w:rsid w:val="00844AAE"/>
    <w:rsid w:val="008775E0"/>
    <w:rsid w:val="00896E66"/>
    <w:rsid w:val="008A506B"/>
    <w:rsid w:val="008E59CF"/>
    <w:rsid w:val="008E650F"/>
    <w:rsid w:val="009038EB"/>
    <w:rsid w:val="00904031"/>
    <w:rsid w:val="009147BA"/>
    <w:rsid w:val="00964593"/>
    <w:rsid w:val="00984C6D"/>
    <w:rsid w:val="00A64AFD"/>
    <w:rsid w:val="00A97CB6"/>
    <w:rsid w:val="00AA5504"/>
    <w:rsid w:val="00B860E0"/>
    <w:rsid w:val="00BB10F3"/>
    <w:rsid w:val="00CC1796"/>
    <w:rsid w:val="00CC4249"/>
    <w:rsid w:val="00D1294D"/>
    <w:rsid w:val="00D31A9D"/>
    <w:rsid w:val="00D32358"/>
    <w:rsid w:val="00D708B4"/>
    <w:rsid w:val="00D74B29"/>
    <w:rsid w:val="00E14047"/>
    <w:rsid w:val="00E41848"/>
    <w:rsid w:val="00E60BAB"/>
    <w:rsid w:val="00E627DE"/>
    <w:rsid w:val="00E73B19"/>
    <w:rsid w:val="00E85CDE"/>
    <w:rsid w:val="00EE79C3"/>
    <w:rsid w:val="00EF347A"/>
    <w:rsid w:val="00F44BD8"/>
    <w:rsid w:val="00FC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520A4"/>
  <w15:chartTrackingRefBased/>
  <w15:docId w15:val="{F318E9CD-9F7D-4140-9100-FED2FF6BC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0BAB"/>
    <w:pPr>
      <w:ind w:left="720"/>
      <w:contextualSpacing/>
    </w:pPr>
  </w:style>
  <w:style w:type="table" w:styleId="a4">
    <w:name w:val="Table Grid"/>
    <w:basedOn w:val="a1"/>
    <w:uiPriority w:val="59"/>
    <w:rsid w:val="00E60BA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7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7C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2525</TotalTime>
  <Pages>6</Pages>
  <Words>1643</Words>
  <Characters>9369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krivankova_sa</dc:creator>
  <cp:keywords/>
  <dc:description/>
  <cp:lastModifiedBy>Пользователь</cp:lastModifiedBy>
  <cp:revision>43</cp:revision>
  <cp:lastPrinted>2024-08-07T05:48:00Z</cp:lastPrinted>
  <dcterms:created xsi:type="dcterms:W3CDTF">2024-08-01T07:00:00Z</dcterms:created>
  <dcterms:modified xsi:type="dcterms:W3CDTF">2024-10-22T06:49:00Z</dcterms:modified>
</cp:coreProperties>
</file>