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A71" w:rsidRDefault="005E6A71" w:rsidP="005E6A71">
      <w:pPr>
        <w:pStyle w:val="1"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 w:rsidRPr="00AA30F1">
        <w:rPr>
          <w:rFonts w:ascii="Times New Roman" w:hAnsi="Times New Roman"/>
          <w:bCs w:val="0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bCs w:val="0"/>
          <w:sz w:val="28"/>
          <w:szCs w:val="28"/>
          <w:lang w:val="ru-RU"/>
        </w:rPr>
        <w:t xml:space="preserve">КАЙЛИНСКОГО </w:t>
      </w:r>
      <w:r w:rsidRPr="00AA30F1">
        <w:rPr>
          <w:rFonts w:ascii="Times New Roman" w:hAnsi="Times New Roman"/>
          <w:bCs w:val="0"/>
          <w:sz w:val="28"/>
          <w:szCs w:val="28"/>
        </w:rPr>
        <w:t>СЕЛЬСОВЕТА</w:t>
      </w:r>
    </w:p>
    <w:p w:rsidR="005E6A71" w:rsidRPr="00AA30F1" w:rsidRDefault="005E6A71" w:rsidP="005E6A71">
      <w:pPr>
        <w:pStyle w:val="1"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 w:rsidRPr="00AA30F1">
        <w:rPr>
          <w:rFonts w:ascii="Times New Roman" w:hAnsi="Times New Roman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Cs w:val="0"/>
          <w:sz w:val="28"/>
          <w:szCs w:val="28"/>
        </w:rPr>
        <w:t>МОШКОВ</w:t>
      </w:r>
      <w:r w:rsidRPr="00AA30F1">
        <w:rPr>
          <w:rFonts w:ascii="Times New Roman" w:hAnsi="Times New Roman"/>
          <w:bCs w:val="0"/>
          <w:sz w:val="28"/>
          <w:szCs w:val="28"/>
        </w:rPr>
        <w:t>СКОГО РАЙОНА НОВОСИБИРСКОЙ ОБЛАСТИ</w:t>
      </w:r>
    </w:p>
    <w:p w:rsidR="005E6A71" w:rsidRDefault="005E6A71" w:rsidP="005E6A7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шестого созыва                                                 </w:t>
      </w:r>
    </w:p>
    <w:p w:rsidR="005E6A71" w:rsidRDefault="005E6A71" w:rsidP="005E6A71">
      <w:pPr>
        <w:jc w:val="center"/>
        <w:rPr>
          <w:b/>
          <w:bCs/>
          <w:sz w:val="28"/>
          <w:szCs w:val="28"/>
        </w:rPr>
      </w:pPr>
      <w:r w:rsidRPr="00AA30F1">
        <w:rPr>
          <w:b/>
          <w:bCs/>
          <w:sz w:val="28"/>
          <w:szCs w:val="28"/>
        </w:rPr>
        <w:t>РЕШЕНИЕ</w:t>
      </w:r>
    </w:p>
    <w:p w:rsidR="005E6A71" w:rsidRPr="00AA30F1" w:rsidRDefault="005E6A71" w:rsidP="005E6A7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Тридцать </w:t>
      </w:r>
      <w:r w:rsidR="000B32E1">
        <w:rPr>
          <w:b/>
          <w:bCs/>
          <w:sz w:val="28"/>
          <w:szCs w:val="28"/>
        </w:rPr>
        <w:t>девятой</w:t>
      </w:r>
      <w:r>
        <w:rPr>
          <w:b/>
          <w:bCs/>
          <w:sz w:val="28"/>
          <w:szCs w:val="28"/>
        </w:rPr>
        <w:t xml:space="preserve"> </w:t>
      </w:r>
      <w:r w:rsidRPr="00AA30F1">
        <w:rPr>
          <w:b/>
          <w:bCs/>
          <w:sz w:val="28"/>
          <w:szCs w:val="28"/>
        </w:rPr>
        <w:t>сессии</w:t>
      </w:r>
    </w:p>
    <w:p w:rsidR="005E6A71" w:rsidRDefault="000B32E1" w:rsidP="005E6A71">
      <w:pPr>
        <w:rPr>
          <w:sz w:val="28"/>
          <w:szCs w:val="28"/>
        </w:rPr>
      </w:pPr>
      <w:r>
        <w:rPr>
          <w:sz w:val="28"/>
          <w:szCs w:val="28"/>
        </w:rPr>
        <w:t>«15» мая</w:t>
      </w:r>
      <w:r w:rsidR="005E6A71">
        <w:rPr>
          <w:sz w:val="28"/>
          <w:szCs w:val="28"/>
        </w:rPr>
        <w:t xml:space="preserve"> 2025 года</w:t>
      </w:r>
      <w:r w:rsidR="005E6A71" w:rsidRPr="00AA30F1">
        <w:rPr>
          <w:sz w:val="28"/>
          <w:szCs w:val="28"/>
        </w:rPr>
        <w:t xml:space="preserve">                                                          </w:t>
      </w:r>
      <w:r w:rsidR="005E6A71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№268</w:t>
      </w:r>
    </w:p>
    <w:p w:rsidR="005E6A71" w:rsidRDefault="005E6A71" w:rsidP="005E6A71">
      <w:pPr>
        <w:rPr>
          <w:sz w:val="28"/>
          <w:szCs w:val="28"/>
        </w:rPr>
      </w:pPr>
    </w:p>
    <w:p w:rsidR="005E6A71" w:rsidRPr="00407B65" w:rsidRDefault="005E6A71" w:rsidP="005E6A71">
      <w:pPr>
        <w:widowControl w:val="0"/>
        <w:autoSpaceDE w:val="0"/>
        <w:autoSpaceDN w:val="0"/>
        <w:adjustRightInd w:val="0"/>
        <w:ind w:right="-2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О внесении изменений в Положение о муниципальном контроле в сфере благоустройства на территории </w:t>
      </w:r>
      <w:proofErr w:type="spellStart"/>
      <w:r>
        <w:rPr>
          <w:rFonts w:eastAsia="Calibri"/>
          <w:b/>
          <w:bCs/>
          <w:sz w:val="28"/>
          <w:szCs w:val="28"/>
          <w:lang w:eastAsia="en-US"/>
        </w:rPr>
        <w:t>Кайлинского</w:t>
      </w:r>
      <w:proofErr w:type="spellEnd"/>
      <w:r>
        <w:rPr>
          <w:rFonts w:eastAsia="Calibri"/>
          <w:b/>
          <w:bCs/>
          <w:sz w:val="28"/>
          <w:szCs w:val="28"/>
          <w:lang w:eastAsia="en-US"/>
        </w:rPr>
        <w:t xml:space="preserve"> сельсовета </w:t>
      </w:r>
      <w:proofErr w:type="spellStart"/>
      <w:r>
        <w:rPr>
          <w:rFonts w:eastAsia="Calibri"/>
          <w:b/>
          <w:bCs/>
          <w:sz w:val="28"/>
          <w:szCs w:val="28"/>
          <w:lang w:eastAsia="en-US"/>
        </w:rPr>
        <w:t>Мошковского</w:t>
      </w:r>
      <w:proofErr w:type="spellEnd"/>
      <w:r>
        <w:rPr>
          <w:rFonts w:eastAsia="Calibri"/>
          <w:b/>
          <w:bCs/>
          <w:sz w:val="28"/>
          <w:szCs w:val="28"/>
          <w:lang w:eastAsia="en-US"/>
        </w:rPr>
        <w:t xml:space="preserve"> района Новосибирской области</w:t>
      </w:r>
    </w:p>
    <w:p w:rsidR="005E6A71" w:rsidRPr="00296E2B" w:rsidRDefault="005E6A71" w:rsidP="005E6A71">
      <w:pPr>
        <w:tabs>
          <w:tab w:val="left" w:pos="-5670"/>
        </w:tabs>
        <w:autoSpaceDE w:val="0"/>
        <w:autoSpaceDN w:val="0"/>
        <w:adjustRightInd w:val="0"/>
        <w:ind w:right="4535"/>
        <w:jc w:val="both"/>
        <w:rPr>
          <w:rFonts w:eastAsia="Calibri"/>
          <w:b/>
          <w:bCs/>
          <w:i/>
          <w:iCs/>
          <w:sz w:val="28"/>
          <w:szCs w:val="28"/>
        </w:rPr>
      </w:pPr>
    </w:p>
    <w:p w:rsidR="005E6A71" w:rsidRPr="005C2978" w:rsidRDefault="00CF1B87" w:rsidP="005E6A71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0"/>
        </w:rPr>
        <w:t>На основании экспертного заключения</w:t>
      </w:r>
      <w:r w:rsidR="008C0496">
        <w:rPr>
          <w:sz w:val="28"/>
          <w:szCs w:val="20"/>
        </w:rPr>
        <w:t xml:space="preserve"> Министерства юстиции Новосибирской области от 18.04.2025 №1941-02-02-03/9 </w:t>
      </w:r>
      <w:r>
        <w:rPr>
          <w:sz w:val="28"/>
          <w:szCs w:val="20"/>
        </w:rPr>
        <w:t xml:space="preserve">  на </w:t>
      </w:r>
      <w:r w:rsidR="005E6A71">
        <w:rPr>
          <w:sz w:val="28"/>
          <w:szCs w:val="20"/>
        </w:rPr>
        <w:t xml:space="preserve"> </w:t>
      </w:r>
      <w:r w:rsidR="008C0496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Совета депутатов </w:t>
      </w:r>
      <w:proofErr w:type="spellStart"/>
      <w:r>
        <w:rPr>
          <w:sz w:val="28"/>
          <w:szCs w:val="28"/>
        </w:rPr>
        <w:t>Кайлинского</w:t>
      </w:r>
      <w:proofErr w:type="spellEnd"/>
      <w:r>
        <w:rPr>
          <w:sz w:val="28"/>
          <w:szCs w:val="28"/>
        </w:rPr>
        <w:t xml:space="preserve"> сельсовета</w:t>
      </w:r>
      <w:r w:rsidRPr="005C2978">
        <w:rPr>
          <w:sz w:val="28"/>
          <w:szCs w:val="28"/>
        </w:rPr>
        <w:t xml:space="preserve"> </w:t>
      </w:r>
      <w:proofErr w:type="spellStart"/>
      <w:r w:rsidRPr="005C2978">
        <w:rPr>
          <w:sz w:val="28"/>
          <w:szCs w:val="28"/>
        </w:rPr>
        <w:t>Мошковского</w:t>
      </w:r>
      <w:proofErr w:type="spellEnd"/>
      <w:r w:rsidRPr="005C2978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от 23.09.2021 №61 « Об утверждении </w:t>
      </w:r>
      <w:r w:rsidR="005E6A71" w:rsidRPr="00DC49C3">
        <w:rPr>
          <w:rFonts w:eastAsia="Calibri"/>
          <w:bCs/>
          <w:sz w:val="28"/>
          <w:szCs w:val="28"/>
          <w:lang w:eastAsia="en-US"/>
        </w:rPr>
        <w:t xml:space="preserve">Положения о муниципальном контроле в сфере благоустройства на территории </w:t>
      </w:r>
      <w:proofErr w:type="spellStart"/>
      <w:r w:rsidR="005E6A71" w:rsidRPr="00DC49C3">
        <w:rPr>
          <w:rFonts w:eastAsia="Calibri"/>
          <w:bCs/>
          <w:sz w:val="28"/>
          <w:szCs w:val="28"/>
          <w:lang w:eastAsia="en-US"/>
        </w:rPr>
        <w:t>Кайлинского</w:t>
      </w:r>
      <w:proofErr w:type="spellEnd"/>
      <w:r w:rsidR="005E6A71" w:rsidRPr="00DC49C3">
        <w:rPr>
          <w:rFonts w:eastAsia="Calibri"/>
          <w:bCs/>
          <w:sz w:val="28"/>
          <w:szCs w:val="28"/>
          <w:lang w:eastAsia="en-US"/>
        </w:rPr>
        <w:t xml:space="preserve"> сельсовета </w:t>
      </w:r>
      <w:proofErr w:type="spellStart"/>
      <w:r w:rsidR="005E6A71" w:rsidRPr="00DC49C3">
        <w:rPr>
          <w:rFonts w:eastAsia="Calibri"/>
          <w:bCs/>
          <w:sz w:val="28"/>
          <w:szCs w:val="28"/>
          <w:lang w:eastAsia="en-US"/>
        </w:rPr>
        <w:t>Мошковского</w:t>
      </w:r>
      <w:proofErr w:type="spellEnd"/>
      <w:r w:rsidR="005E6A71" w:rsidRPr="00DC49C3">
        <w:rPr>
          <w:rFonts w:eastAsia="Calibri"/>
          <w:bCs/>
          <w:sz w:val="28"/>
          <w:szCs w:val="28"/>
          <w:lang w:eastAsia="en-US"/>
        </w:rPr>
        <w:t xml:space="preserve"> района Новосибирской области</w:t>
      </w:r>
      <w:r>
        <w:rPr>
          <w:rFonts w:eastAsia="Calibri"/>
          <w:bCs/>
          <w:sz w:val="28"/>
          <w:szCs w:val="28"/>
          <w:lang w:eastAsia="en-US"/>
        </w:rPr>
        <w:t>»</w:t>
      </w:r>
      <w:r w:rsidR="005E6A71">
        <w:rPr>
          <w:sz w:val="28"/>
          <w:szCs w:val="28"/>
        </w:rPr>
        <w:t>,</w:t>
      </w:r>
      <w:bookmarkStart w:id="0" w:name="_GoBack"/>
      <w:bookmarkEnd w:id="0"/>
      <w:r w:rsidR="005E6A71">
        <w:rPr>
          <w:sz w:val="28"/>
          <w:szCs w:val="28"/>
        </w:rPr>
        <w:t xml:space="preserve"> руководствуясь Уставом  </w:t>
      </w:r>
      <w:proofErr w:type="spellStart"/>
      <w:r w:rsidR="005E6A71">
        <w:rPr>
          <w:sz w:val="28"/>
          <w:szCs w:val="28"/>
        </w:rPr>
        <w:t>Кайлинского</w:t>
      </w:r>
      <w:proofErr w:type="spellEnd"/>
      <w:r w:rsidR="005E6A71">
        <w:rPr>
          <w:sz w:val="28"/>
          <w:szCs w:val="28"/>
        </w:rPr>
        <w:t xml:space="preserve"> сельсовета </w:t>
      </w:r>
      <w:proofErr w:type="spellStart"/>
      <w:r w:rsidR="005E6A71">
        <w:rPr>
          <w:sz w:val="28"/>
          <w:szCs w:val="28"/>
        </w:rPr>
        <w:t>Мошковского</w:t>
      </w:r>
      <w:proofErr w:type="spellEnd"/>
      <w:r w:rsidR="005E6A71">
        <w:rPr>
          <w:sz w:val="28"/>
          <w:szCs w:val="28"/>
        </w:rPr>
        <w:t xml:space="preserve"> района Новосибирской области,</w:t>
      </w:r>
      <w:r w:rsidR="005E6A71" w:rsidRPr="005C2978">
        <w:rPr>
          <w:sz w:val="28"/>
          <w:szCs w:val="28"/>
        </w:rPr>
        <w:t xml:space="preserve"> Совет депутатов </w:t>
      </w:r>
      <w:proofErr w:type="spellStart"/>
      <w:r w:rsidR="005E6A71">
        <w:rPr>
          <w:sz w:val="28"/>
          <w:szCs w:val="28"/>
        </w:rPr>
        <w:t>Кайлинского</w:t>
      </w:r>
      <w:proofErr w:type="spellEnd"/>
      <w:r w:rsidR="005E6A71">
        <w:rPr>
          <w:sz w:val="28"/>
          <w:szCs w:val="28"/>
        </w:rPr>
        <w:t xml:space="preserve"> сельсовета </w:t>
      </w:r>
      <w:proofErr w:type="spellStart"/>
      <w:r w:rsidR="005E6A71" w:rsidRPr="005C2978">
        <w:rPr>
          <w:sz w:val="28"/>
          <w:szCs w:val="28"/>
        </w:rPr>
        <w:t>Мошковского</w:t>
      </w:r>
      <w:proofErr w:type="spellEnd"/>
      <w:r w:rsidR="005E6A71" w:rsidRPr="005C2978">
        <w:rPr>
          <w:sz w:val="28"/>
          <w:szCs w:val="28"/>
        </w:rPr>
        <w:t xml:space="preserve"> района </w:t>
      </w:r>
      <w:r w:rsidR="005E6A71">
        <w:rPr>
          <w:sz w:val="28"/>
          <w:szCs w:val="28"/>
        </w:rPr>
        <w:t>Новосибирской области</w:t>
      </w:r>
    </w:p>
    <w:p w:rsidR="005E6A71" w:rsidRDefault="005E6A71" w:rsidP="005E6A71">
      <w:pPr>
        <w:jc w:val="both"/>
        <w:rPr>
          <w:b/>
          <w:sz w:val="28"/>
          <w:szCs w:val="28"/>
        </w:rPr>
      </w:pPr>
      <w:r w:rsidRPr="001C0569">
        <w:rPr>
          <w:b/>
          <w:sz w:val="28"/>
          <w:szCs w:val="28"/>
        </w:rPr>
        <w:t>РЕШИЛ:</w:t>
      </w:r>
    </w:p>
    <w:p w:rsidR="005E6A71" w:rsidRDefault="005E6A71" w:rsidP="008C0496">
      <w:pPr>
        <w:numPr>
          <w:ilvl w:val="0"/>
          <w:numId w:val="1"/>
        </w:numPr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BA5CBE">
        <w:rPr>
          <w:sz w:val="28"/>
          <w:szCs w:val="28"/>
        </w:rPr>
        <w:t>Внести в</w:t>
      </w:r>
      <w:r>
        <w:rPr>
          <w:b/>
          <w:sz w:val="28"/>
          <w:szCs w:val="28"/>
        </w:rPr>
        <w:t xml:space="preserve"> </w:t>
      </w:r>
      <w:r w:rsidRPr="00DC49C3">
        <w:rPr>
          <w:rFonts w:eastAsia="Calibri"/>
          <w:bCs/>
          <w:sz w:val="28"/>
          <w:szCs w:val="28"/>
          <w:lang w:eastAsia="en-US"/>
        </w:rPr>
        <w:t xml:space="preserve">Положения о муниципальном контроле в сфере благоустройства на территории </w:t>
      </w:r>
      <w:proofErr w:type="spellStart"/>
      <w:r w:rsidRPr="00DC49C3">
        <w:rPr>
          <w:rFonts w:eastAsia="Calibri"/>
          <w:bCs/>
          <w:sz w:val="28"/>
          <w:szCs w:val="28"/>
          <w:lang w:eastAsia="en-US"/>
        </w:rPr>
        <w:t>Кайлинского</w:t>
      </w:r>
      <w:proofErr w:type="spellEnd"/>
      <w:r w:rsidRPr="00DC49C3">
        <w:rPr>
          <w:rFonts w:eastAsia="Calibri"/>
          <w:bCs/>
          <w:sz w:val="28"/>
          <w:szCs w:val="28"/>
          <w:lang w:eastAsia="en-US"/>
        </w:rPr>
        <w:t xml:space="preserve"> сельсовета </w:t>
      </w:r>
      <w:proofErr w:type="spellStart"/>
      <w:r w:rsidRPr="00DC49C3">
        <w:rPr>
          <w:rFonts w:eastAsia="Calibri"/>
          <w:bCs/>
          <w:sz w:val="28"/>
          <w:szCs w:val="28"/>
          <w:lang w:eastAsia="en-US"/>
        </w:rPr>
        <w:t>Мошковского</w:t>
      </w:r>
      <w:proofErr w:type="spellEnd"/>
      <w:r w:rsidRPr="00DC49C3">
        <w:rPr>
          <w:rFonts w:eastAsia="Calibri"/>
          <w:bCs/>
          <w:sz w:val="28"/>
          <w:szCs w:val="28"/>
          <w:lang w:eastAsia="en-US"/>
        </w:rPr>
        <w:t xml:space="preserve"> района Новосибирской области</w:t>
      </w:r>
      <w:r w:rsidR="00CF1B87">
        <w:rPr>
          <w:rFonts w:eastAsia="Calibri"/>
          <w:bCs/>
          <w:sz w:val="28"/>
          <w:szCs w:val="28"/>
          <w:lang w:eastAsia="en-US"/>
        </w:rPr>
        <w:t xml:space="preserve"> следующее изменение</w:t>
      </w:r>
      <w:r>
        <w:rPr>
          <w:rFonts w:eastAsia="Calibri"/>
          <w:bCs/>
          <w:sz w:val="28"/>
          <w:szCs w:val="28"/>
          <w:lang w:eastAsia="en-US"/>
        </w:rPr>
        <w:t>:</w:t>
      </w:r>
    </w:p>
    <w:p w:rsidR="005E6A71" w:rsidRPr="008C0496" w:rsidRDefault="00CF1B87" w:rsidP="008C0496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8C0496">
        <w:rPr>
          <w:sz w:val="28"/>
          <w:szCs w:val="28"/>
        </w:rPr>
        <w:t>дополнить пунктами:</w:t>
      </w:r>
    </w:p>
    <w:p w:rsidR="00CF1B87" w:rsidRPr="00CF1B87" w:rsidRDefault="00CF1B87" w:rsidP="008C0496">
      <w:pPr>
        <w:suppressAutoHyphens/>
        <w:autoSpaceDN w:val="0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>
        <w:rPr>
          <w:b/>
          <w:sz w:val="28"/>
          <w:szCs w:val="28"/>
        </w:rPr>
        <w:t>«</w:t>
      </w:r>
      <w:r w:rsidR="008C0496" w:rsidRPr="008C0496">
        <w:rPr>
          <w:sz w:val="28"/>
          <w:szCs w:val="28"/>
        </w:rPr>
        <w:t>1.9</w:t>
      </w:r>
      <w:r w:rsidR="008C0496">
        <w:rPr>
          <w:b/>
          <w:sz w:val="28"/>
          <w:szCs w:val="28"/>
        </w:rPr>
        <w:t xml:space="preserve"> </w:t>
      </w:r>
      <w:r w:rsidR="008C0496">
        <w:rPr>
          <w:rFonts w:ascii="Liberation Serif" w:eastAsia="SimSun" w:hAnsi="Liberation Serif"/>
          <w:kern w:val="3"/>
          <w:sz w:val="28"/>
          <w:szCs w:val="28"/>
          <w:lang w:eastAsia="zh-CN" w:bidi="hi-IN"/>
        </w:rPr>
        <w:t xml:space="preserve"> </w:t>
      </w:r>
      <w:r w:rsidRPr="00CF1B87"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Администрация при осуществлении муниципального контроля</w:t>
      </w:r>
      <w:r w:rsidRPr="00CF1B87"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br/>
        <w:t>в сфере благоустройства относит объекты муниципального контроля к одной</w:t>
      </w:r>
      <w:r w:rsidRPr="00CF1B87"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br/>
        <w:t>из следующих категорий риска причинения вреда (ущерба) (далее – категории риска):</w:t>
      </w:r>
    </w:p>
    <w:p w:rsidR="00CF1B87" w:rsidRDefault="00CF1B87" w:rsidP="008C0496">
      <w:pPr>
        <w:suppressAutoHyphens/>
        <w:autoSpaceDN w:val="0"/>
        <w:ind w:left="850" w:firstLine="1"/>
        <w:jc w:val="both"/>
        <w:textAlignment w:val="baseline"/>
        <w:rPr>
          <w:rFonts w:ascii="Liberation Serif" w:eastAsia="SimSun" w:hAnsi="Liberation Serif" w:cs="Liberation Serif" w:hint="eastAsia"/>
          <w:kern w:val="3"/>
          <w:sz w:val="28"/>
          <w:szCs w:val="28"/>
          <w:shd w:val="clear" w:color="auto" w:fill="FFFF00"/>
          <w:lang w:eastAsia="zh-CN" w:bidi="hi-IN"/>
        </w:rPr>
      </w:pP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– значительный риск;</w:t>
      </w:r>
    </w:p>
    <w:p w:rsidR="00CF1B87" w:rsidRDefault="00CF1B87" w:rsidP="008C0496">
      <w:pPr>
        <w:suppressAutoHyphens/>
        <w:autoSpaceDN w:val="0"/>
        <w:ind w:left="850" w:firstLine="1"/>
        <w:jc w:val="both"/>
        <w:textAlignment w:val="baseline"/>
        <w:rPr>
          <w:rFonts w:ascii="Liberation Serif" w:eastAsia="SimSun" w:hAnsi="Liberation Serif" w:cs="Liberation Serif" w:hint="eastAsia"/>
          <w:kern w:val="3"/>
          <w:sz w:val="28"/>
          <w:szCs w:val="28"/>
          <w:shd w:val="clear" w:color="auto" w:fill="FFFF00"/>
          <w:lang w:eastAsia="zh-CN" w:bidi="hi-IN"/>
        </w:rPr>
      </w:pP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– умеренный риск;</w:t>
      </w:r>
    </w:p>
    <w:p w:rsidR="00CF1B87" w:rsidRDefault="00CF1B87" w:rsidP="008C0496">
      <w:pPr>
        <w:suppressAutoHyphens/>
        <w:autoSpaceDN w:val="0"/>
        <w:ind w:left="850" w:firstLine="1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– низкий риск.</w:t>
      </w:r>
    </w:p>
    <w:p w:rsidR="00CF1B87" w:rsidRPr="008C0496" w:rsidRDefault="008C0496" w:rsidP="008C0496">
      <w:pPr>
        <w:pStyle w:val="a3"/>
        <w:widowControl w:val="0"/>
        <w:numPr>
          <w:ilvl w:val="1"/>
          <w:numId w:val="5"/>
        </w:numPr>
        <w:suppressAutoHyphens/>
        <w:autoSpaceDE w:val="0"/>
        <w:autoSpaceDN w:val="0"/>
        <w:jc w:val="both"/>
        <w:textAlignment w:val="baseline"/>
        <w:rPr>
          <w:rFonts w:ascii="Liberation Serif" w:eastAsia="SimSun" w:hAnsi="Liberation Serif" w:cs="Liberation Serif" w:hint="eastAsia"/>
          <w:kern w:val="3"/>
          <w:sz w:val="28"/>
          <w:szCs w:val="28"/>
          <w:shd w:val="clear" w:color="auto" w:fill="FFFF00"/>
          <w:lang w:eastAsia="zh-CN" w:bidi="hi-IN"/>
        </w:rPr>
      </w:pP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 xml:space="preserve"> </w:t>
      </w:r>
      <w:r w:rsidR="00CF1B87" w:rsidRPr="008C0496"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Критериями отнесения объектов муниципального контроля</w:t>
      </w:r>
      <w:r w:rsidR="00CF1B87" w:rsidRPr="008C0496"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br/>
        <w:t>к категориям риска, указанным в пункте 1</w:t>
      </w: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.9</w:t>
      </w:r>
      <w:r w:rsidR="00CF1B87" w:rsidRPr="008C0496"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 xml:space="preserve"> настоящего Положения, являются:</w:t>
      </w:r>
    </w:p>
    <w:p w:rsidR="00CF1B87" w:rsidRDefault="00CF1B87" w:rsidP="008C0496">
      <w:pPr>
        <w:widowControl w:val="0"/>
        <w:tabs>
          <w:tab w:val="left" w:pos="1134"/>
        </w:tabs>
        <w:suppressAutoHyphens/>
        <w:autoSpaceDE w:val="0"/>
        <w:autoSpaceDN w:val="0"/>
        <w:ind w:firstLine="851"/>
        <w:jc w:val="both"/>
        <w:rPr>
          <w:rFonts w:ascii="Liberation Serif" w:eastAsia="SimSun" w:hAnsi="Liberation Serif" w:cs="Liberation Serif" w:hint="eastAsia"/>
          <w:kern w:val="3"/>
          <w:sz w:val="28"/>
          <w:szCs w:val="28"/>
          <w:shd w:val="clear" w:color="auto" w:fill="FFFF00"/>
          <w:lang w:eastAsia="zh-CN" w:bidi="hi-IN"/>
        </w:rPr>
      </w:pP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– для категории значительного риска – наличие факта привлечения</w:t>
      </w: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br/>
        <w:t>в течение двух лет контролируемого лица к административной ответственности</w:t>
      </w: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br/>
        <w:t>за нарушения в сфере благоустройства при наличии обстоятельств, отягчающих административную ответственность, предусмотренных законодательством Российской Федерации об административных правонарушениях;</w:t>
      </w:r>
    </w:p>
    <w:p w:rsidR="00CF1B87" w:rsidRDefault="00CF1B87" w:rsidP="008C0496">
      <w:pPr>
        <w:tabs>
          <w:tab w:val="left" w:pos="1436"/>
        </w:tabs>
        <w:suppressAutoHyphens/>
        <w:autoSpaceDN w:val="0"/>
        <w:ind w:firstLine="851"/>
        <w:jc w:val="both"/>
        <w:textAlignment w:val="baseline"/>
        <w:rPr>
          <w:rFonts w:ascii="Liberation Serif" w:eastAsia="SimSun" w:hAnsi="Liberation Serif" w:cs="Liberation Serif" w:hint="eastAsia"/>
          <w:kern w:val="3"/>
          <w:sz w:val="28"/>
          <w:szCs w:val="28"/>
          <w:shd w:val="clear" w:color="auto" w:fill="FFFF00"/>
          <w:lang w:eastAsia="zh-CN" w:bidi="hi-IN"/>
        </w:rPr>
      </w:pP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– для категории умеренного риска – наличие факта привлечения в течение двух лет контролируемого лица к административной ответственности</w:t>
      </w: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br/>
        <w:t>за нарушения в благоустройства при отсутствии обстоятельств, отягчающих административную ответственность, предусмотренных законодательством Российской Федерации об административных правонарушениях;</w:t>
      </w:r>
    </w:p>
    <w:p w:rsidR="00CF1B87" w:rsidRDefault="00CF1B87" w:rsidP="008C0496">
      <w:pPr>
        <w:suppressAutoHyphens/>
        <w:autoSpaceDN w:val="0"/>
        <w:ind w:firstLine="851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– для категории низкого риска – отсутствие обстоятельств, предусмотренных для категорий значительного и умеренного риска.</w:t>
      </w:r>
      <w:r w:rsidR="008C0496"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»</w:t>
      </w:r>
    </w:p>
    <w:p w:rsidR="00CF1B87" w:rsidRPr="00CF1B87" w:rsidRDefault="00CF1B87" w:rsidP="008C0496">
      <w:pPr>
        <w:ind w:left="720"/>
        <w:jc w:val="both"/>
        <w:rPr>
          <w:b/>
          <w:sz w:val="28"/>
          <w:szCs w:val="28"/>
        </w:rPr>
      </w:pPr>
    </w:p>
    <w:p w:rsidR="005E6A71" w:rsidRPr="00724176" w:rsidRDefault="005E6A71" w:rsidP="008C049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iCs/>
          <w:sz w:val="28"/>
          <w:szCs w:val="28"/>
          <w:lang w:eastAsia="en-US"/>
        </w:rPr>
        <w:t>2</w:t>
      </w:r>
      <w:r w:rsidRPr="00724176">
        <w:rPr>
          <w:rFonts w:eastAsia="Calibri"/>
          <w:bCs/>
          <w:iCs/>
          <w:sz w:val="28"/>
          <w:szCs w:val="28"/>
          <w:lang w:eastAsia="en-US"/>
        </w:rPr>
        <w:t>. </w:t>
      </w:r>
      <w:r w:rsidRPr="00724176">
        <w:rPr>
          <w:rFonts w:eastAsia="Calibri"/>
          <w:sz w:val="28"/>
          <w:szCs w:val="28"/>
          <w:lang w:eastAsia="en-US"/>
        </w:rPr>
        <w:t xml:space="preserve">Опубликовать решение в газете «Вестник </w:t>
      </w:r>
      <w:proofErr w:type="spellStart"/>
      <w:r>
        <w:rPr>
          <w:sz w:val="28"/>
          <w:szCs w:val="28"/>
        </w:rPr>
        <w:t>Кайлинского</w:t>
      </w:r>
      <w:proofErr w:type="spellEnd"/>
      <w:r>
        <w:rPr>
          <w:sz w:val="28"/>
          <w:szCs w:val="28"/>
        </w:rPr>
        <w:t xml:space="preserve"> сельсовета</w:t>
      </w:r>
      <w:r w:rsidRPr="00724176">
        <w:rPr>
          <w:rFonts w:eastAsia="Calibri"/>
          <w:sz w:val="28"/>
          <w:szCs w:val="28"/>
          <w:lang w:eastAsia="en-US"/>
        </w:rPr>
        <w:t>» и разместить в разделе «Совет депутатов» на официальном сайте администрации</w:t>
      </w:r>
      <w:r w:rsidRPr="00F774D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lastRenderedPageBreak/>
        <w:t>Кайлинского</w:t>
      </w:r>
      <w:proofErr w:type="spellEnd"/>
      <w:r>
        <w:rPr>
          <w:sz w:val="28"/>
          <w:szCs w:val="28"/>
        </w:rPr>
        <w:t xml:space="preserve"> сельсовета</w:t>
      </w:r>
      <w:r w:rsidRPr="0072417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724176">
        <w:rPr>
          <w:rFonts w:eastAsia="Calibri"/>
          <w:sz w:val="28"/>
          <w:szCs w:val="28"/>
          <w:lang w:eastAsia="en-US"/>
        </w:rPr>
        <w:t>Мошковского</w:t>
      </w:r>
      <w:proofErr w:type="spellEnd"/>
      <w:r w:rsidRPr="00724176">
        <w:rPr>
          <w:rFonts w:eastAsia="Calibri"/>
          <w:sz w:val="28"/>
          <w:szCs w:val="28"/>
          <w:lang w:eastAsia="en-US"/>
        </w:rPr>
        <w:t xml:space="preserve"> района Новосибирской области в информационно-телекоммуникационной сети «Интернет».</w:t>
      </w:r>
    </w:p>
    <w:p w:rsidR="005E6A71" w:rsidRPr="00724176" w:rsidRDefault="005E6A71" w:rsidP="008C049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>
        <w:rPr>
          <w:rFonts w:eastAsia="Calibri"/>
          <w:bCs/>
          <w:iCs/>
          <w:sz w:val="28"/>
          <w:szCs w:val="28"/>
          <w:lang w:eastAsia="en-US"/>
        </w:rPr>
        <w:t xml:space="preserve"> 3</w:t>
      </w:r>
      <w:r w:rsidRPr="00724176">
        <w:rPr>
          <w:rFonts w:eastAsia="Calibri"/>
          <w:bCs/>
          <w:iCs/>
          <w:sz w:val="28"/>
          <w:szCs w:val="28"/>
          <w:lang w:eastAsia="en-US"/>
        </w:rPr>
        <w:t xml:space="preserve">. Решение вступает в силу </w:t>
      </w:r>
      <w:r>
        <w:rPr>
          <w:rFonts w:eastAsia="Calibri"/>
          <w:bCs/>
          <w:iCs/>
          <w:sz w:val="28"/>
          <w:szCs w:val="28"/>
          <w:lang w:eastAsia="en-US"/>
        </w:rPr>
        <w:t>после официального</w:t>
      </w:r>
      <w:r w:rsidRPr="00724176">
        <w:rPr>
          <w:rFonts w:eastAsia="Calibri"/>
          <w:bCs/>
          <w:iCs/>
          <w:sz w:val="28"/>
          <w:szCs w:val="28"/>
          <w:lang w:eastAsia="en-US"/>
        </w:rPr>
        <w:t xml:space="preserve"> опубликования.</w:t>
      </w:r>
    </w:p>
    <w:p w:rsidR="005E6A71" w:rsidRPr="00AA30F1" w:rsidRDefault="005E6A71" w:rsidP="008C0496">
      <w:pPr>
        <w:rPr>
          <w:sz w:val="28"/>
          <w:szCs w:val="28"/>
        </w:rPr>
      </w:pPr>
    </w:p>
    <w:p w:rsidR="005E6A71" w:rsidRPr="00F42E30" w:rsidRDefault="005E6A71" w:rsidP="008C0496">
      <w:pPr>
        <w:jc w:val="both"/>
        <w:rPr>
          <w:sz w:val="28"/>
          <w:szCs w:val="28"/>
        </w:rPr>
      </w:pPr>
    </w:p>
    <w:p w:rsidR="005E6A71" w:rsidRPr="00F42E30" w:rsidRDefault="005E6A71" w:rsidP="008C0496">
      <w:pPr>
        <w:jc w:val="both"/>
        <w:rPr>
          <w:sz w:val="28"/>
          <w:szCs w:val="28"/>
        </w:rPr>
      </w:pPr>
      <w:r w:rsidRPr="00F42E30">
        <w:rPr>
          <w:sz w:val="28"/>
          <w:szCs w:val="28"/>
        </w:rPr>
        <w:t xml:space="preserve">Глава </w:t>
      </w:r>
      <w:proofErr w:type="spellStart"/>
      <w:r w:rsidRPr="00F42E30">
        <w:rPr>
          <w:sz w:val="28"/>
          <w:szCs w:val="28"/>
        </w:rPr>
        <w:t>Кайлинского</w:t>
      </w:r>
      <w:proofErr w:type="spellEnd"/>
      <w:r w:rsidRPr="00F42E30">
        <w:rPr>
          <w:sz w:val="28"/>
          <w:szCs w:val="28"/>
        </w:rPr>
        <w:t xml:space="preserve"> сельсовета</w:t>
      </w:r>
    </w:p>
    <w:p w:rsidR="005E6A71" w:rsidRDefault="005E6A71" w:rsidP="008C0496">
      <w:pPr>
        <w:jc w:val="both"/>
        <w:rPr>
          <w:sz w:val="28"/>
          <w:szCs w:val="28"/>
        </w:rPr>
      </w:pPr>
      <w:proofErr w:type="spellStart"/>
      <w:r w:rsidRPr="00F42E30">
        <w:rPr>
          <w:sz w:val="28"/>
          <w:szCs w:val="28"/>
        </w:rPr>
        <w:t>Мошковского</w:t>
      </w:r>
      <w:proofErr w:type="spellEnd"/>
      <w:r w:rsidRPr="00F42E30">
        <w:rPr>
          <w:sz w:val="28"/>
          <w:szCs w:val="28"/>
        </w:rPr>
        <w:t xml:space="preserve"> района Новосибирской области                       </w:t>
      </w:r>
      <w:r>
        <w:rPr>
          <w:sz w:val="28"/>
          <w:szCs w:val="28"/>
        </w:rPr>
        <w:t xml:space="preserve">            </w:t>
      </w:r>
      <w:r w:rsidRPr="00F42E3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F42E30">
        <w:rPr>
          <w:sz w:val="28"/>
          <w:szCs w:val="28"/>
        </w:rPr>
        <w:t xml:space="preserve">   П.В. Чернов</w:t>
      </w:r>
    </w:p>
    <w:p w:rsidR="005E6A71" w:rsidRPr="00F42E30" w:rsidRDefault="005E6A71" w:rsidP="008C0496">
      <w:pPr>
        <w:jc w:val="both"/>
        <w:rPr>
          <w:sz w:val="28"/>
          <w:szCs w:val="28"/>
        </w:rPr>
      </w:pPr>
    </w:p>
    <w:p w:rsidR="005E6A71" w:rsidRPr="00F42E30" w:rsidRDefault="005E6A71" w:rsidP="008C0496">
      <w:pPr>
        <w:jc w:val="both"/>
        <w:rPr>
          <w:sz w:val="28"/>
          <w:szCs w:val="28"/>
        </w:rPr>
      </w:pPr>
      <w:r w:rsidRPr="00F42E30">
        <w:rPr>
          <w:sz w:val="28"/>
          <w:szCs w:val="28"/>
        </w:rPr>
        <w:t xml:space="preserve">Председатель Совета депутатов </w:t>
      </w:r>
      <w:proofErr w:type="spellStart"/>
      <w:r w:rsidRPr="00F42E30">
        <w:rPr>
          <w:sz w:val="28"/>
          <w:szCs w:val="28"/>
        </w:rPr>
        <w:t>Кайлинского</w:t>
      </w:r>
      <w:proofErr w:type="spellEnd"/>
      <w:r w:rsidRPr="00F42E30">
        <w:rPr>
          <w:sz w:val="28"/>
          <w:szCs w:val="28"/>
        </w:rPr>
        <w:t xml:space="preserve"> сельсовета</w:t>
      </w:r>
    </w:p>
    <w:p w:rsidR="005E6A71" w:rsidRPr="00690F5C" w:rsidRDefault="005E6A71" w:rsidP="008C0496">
      <w:pPr>
        <w:jc w:val="both"/>
      </w:pPr>
      <w:proofErr w:type="spellStart"/>
      <w:r w:rsidRPr="00F42E30">
        <w:rPr>
          <w:sz w:val="28"/>
          <w:szCs w:val="28"/>
        </w:rPr>
        <w:t>Мошковского</w:t>
      </w:r>
      <w:proofErr w:type="spellEnd"/>
      <w:r w:rsidRPr="00F42E30">
        <w:rPr>
          <w:sz w:val="28"/>
          <w:szCs w:val="28"/>
        </w:rPr>
        <w:t xml:space="preserve"> района Новосибирской области                       </w:t>
      </w:r>
      <w:r>
        <w:rPr>
          <w:sz w:val="28"/>
          <w:szCs w:val="28"/>
        </w:rPr>
        <w:t xml:space="preserve">              </w:t>
      </w:r>
      <w:r w:rsidRPr="00F42E30">
        <w:rPr>
          <w:sz w:val="28"/>
          <w:szCs w:val="28"/>
        </w:rPr>
        <w:t xml:space="preserve">          Н.Д. Крупко</w:t>
      </w:r>
      <w:r w:rsidRPr="00025391">
        <w:rPr>
          <w:sz w:val="28"/>
          <w:szCs w:val="28"/>
        </w:rPr>
        <w:t xml:space="preserve"> </w:t>
      </w:r>
    </w:p>
    <w:p w:rsidR="00C0051F" w:rsidRDefault="000B32E1"/>
    <w:sectPr w:rsidR="00C0051F" w:rsidSect="008C0496">
      <w:pgSz w:w="11906" w:h="16838"/>
      <w:pgMar w:top="851" w:right="424" w:bottom="426" w:left="1418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121CF"/>
    <w:multiLevelType w:val="multilevel"/>
    <w:tmpl w:val="C206D282"/>
    <w:styleLink w:val="WWNum1aa"/>
    <w:lvl w:ilvl="0">
      <w:start w:val="1"/>
      <w:numFmt w:val="decimal"/>
      <w:lvlText w:val="%1."/>
      <w:lvlJc w:val="left"/>
      <w:pPr>
        <w:ind w:left="0" w:firstLine="0"/>
      </w:pPr>
      <w:rPr>
        <w:rFonts w:ascii="Liberation Serif" w:hAnsi="Liberation Serif" w:cs="Times New Roman"/>
        <w:b w:val="0"/>
        <w:bCs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​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​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​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​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​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​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192B3066"/>
    <w:multiLevelType w:val="multilevel"/>
    <w:tmpl w:val="31224BD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23AA6258"/>
    <w:multiLevelType w:val="multilevel"/>
    <w:tmpl w:val="4C44491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sz w:val="28"/>
      </w:rPr>
    </w:lvl>
    <w:lvl w:ilvl="1">
      <w:start w:val="9"/>
      <w:numFmt w:val="decimal"/>
      <w:lvlText w:val="%1.%2."/>
      <w:lvlJc w:val="left"/>
      <w:pPr>
        <w:ind w:left="450" w:hanging="450"/>
      </w:pPr>
      <w:rPr>
        <w:rFonts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sz w:val="28"/>
      </w:rPr>
    </w:lvl>
  </w:abstractNum>
  <w:abstractNum w:abstractNumId="3" w15:restartNumberingAfterBreak="0">
    <w:nsid w:val="2F686FE7"/>
    <w:multiLevelType w:val="multilevel"/>
    <w:tmpl w:val="A2980C3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bCs w:val="0"/>
          <w:color w:val="000000"/>
          <w:sz w:val="28"/>
          <w:szCs w:val="28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E55"/>
    <w:rsid w:val="000B32E1"/>
    <w:rsid w:val="000D3733"/>
    <w:rsid w:val="005B3E7B"/>
    <w:rsid w:val="005E6A71"/>
    <w:rsid w:val="008C0496"/>
    <w:rsid w:val="00AA3E55"/>
    <w:rsid w:val="00CF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33839"/>
  <w15:chartTrackingRefBased/>
  <w15:docId w15:val="{844197D6-3B36-461F-8DA7-532AD352D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6A7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6A71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customStyle="1" w:styleId="ConsPlusNormal">
    <w:name w:val="ConsPlusNormal"/>
    <w:link w:val="ConsPlusNormal0"/>
    <w:rsid w:val="005E6A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5E6A71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F1B87"/>
    <w:pPr>
      <w:ind w:left="720"/>
      <w:contextualSpacing/>
    </w:pPr>
  </w:style>
  <w:style w:type="numbering" w:customStyle="1" w:styleId="WWNum1aa">
    <w:name w:val="WWNum1aa"/>
    <w:rsid w:val="00CF1B87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2025-03-05T07:45:00Z</dcterms:created>
  <dcterms:modified xsi:type="dcterms:W3CDTF">2025-05-14T03:35:00Z</dcterms:modified>
</cp:coreProperties>
</file>